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2D21" w14:textId="77777777" w:rsidR="00A178A4" w:rsidRDefault="00AB643E" w:rsidP="00AB643E">
      <w:pPr>
        <w:spacing w:after="0" w:line="240" w:lineRule="auto"/>
        <w:rPr>
          <w:rFonts w:ascii="Poppins" w:eastAsia="Times New Roman" w:hAnsi="Poppins" w:cs="Times New Roman"/>
          <w:b/>
          <w:bCs/>
          <w:caps/>
          <w:color w:val="CC2A25"/>
          <w:spacing w:val="2"/>
          <w:sz w:val="24"/>
          <w:szCs w:val="24"/>
          <w:bdr w:val="none" w:sz="0" w:space="0" w:color="auto" w:frame="1"/>
          <w:lang w:eastAsia="it-IT"/>
        </w:rPr>
      </w:pPr>
      <w:r w:rsidRPr="00AB643E">
        <w:rPr>
          <w:rFonts w:ascii="Poppins" w:eastAsia="Times New Roman" w:hAnsi="Poppins" w:cs="Times New Roman"/>
          <w:b/>
          <w:bCs/>
          <w:caps/>
          <w:color w:val="CC2A25"/>
          <w:spacing w:val="2"/>
          <w:sz w:val="24"/>
          <w:szCs w:val="24"/>
          <w:bdr w:val="none" w:sz="0" w:space="0" w:color="auto" w:frame="1"/>
          <w:lang w:eastAsia="it-IT"/>
        </w:rPr>
        <w:t>MARIO</w:t>
      </w:r>
      <w:r w:rsidR="00A178A4">
        <w:rPr>
          <w:rFonts w:ascii="Poppins" w:eastAsia="Times New Roman" w:hAnsi="Poppins" w:cs="Times New Roman"/>
          <w:b/>
          <w:bCs/>
          <w:caps/>
          <w:color w:val="CC2A25"/>
          <w:spacing w:val="2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Poppins" w:eastAsia="Times New Roman" w:hAnsi="Poppins" w:cs="Times New Roman"/>
          <w:b/>
          <w:bCs/>
          <w:caps/>
          <w:color w:val="CC2A25"/>
          <w:spacing w:val="2"/>
          <w:sz w:val="24"/>
          <w:szCs w:val="24"/>
          <w:bdr w:val="none" w:sz="0" w:space="0" w:color="auto" w:frame="1"/>
          <w:lang w:eastAsia="it-IT"/>
        </w:rPr>
        <w:t>DELPINI</w:t>
      </w:r>
    </w:p>
    <w:p w14:paraId="1276054E" w14:textId="50F42055" w:rsidR="00AB643E" w:rsidRPr="00AB643E" w:rsidRDefault="00AB643E" w:rsidP="00AB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643E">
        <w:rPr>
          <w:rFonts w:ascii="Poppins" w:eastAsia="Times New Roman" w:hAnsi="Poppins" w:cs="Times New Roman"/>
          <w:b/>
          <w:bCs/>
          <w:caps/>
          <w:color w:val="CC2A25"/>
          <w:spacing w:val="2"/>
          <w:sz w:val="24"/>
          <w:szCs w:val="24"/>
          <w:bdr w:val="none" w:sz="0" w:space="0" w:color="auto" w:frame="1"/>
          <w:lang w:eastAsia="it-IT"/>
        </w:rPr>
        <w:t>ARCIVESCOVO</w:t>
      </w:r>
      <w:r w:rsidR="00A178A4">
        <w:rPr>
          <w:rFonts w:ascii="Poppins" w:eastAsia="Times New Roman" w:hAnsi="Poppins" w:cs="Times New Roman"/>
          <w:b/>
          <w:bCs/>
          <w:caps/>
          <w:color w:val="CC2A25"/>
          <w:spacing w:val="2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Poppins" w:eastAsia="Times New Roman" w:hAnsi="Poppins" w:cs="Times New Roman"/>
          <w:b/>
          <w:bCs/>
          <w:caps/>
          <w:color w:val="CC2A25"/>
          <w:spacing w:val="2"/>
          <w:sz w:val="24"/>
          <w:szCs w:val="24"/>
          <w:bdr w:val="none" w:sz="0" w:space="0" w:color="auto" w:frame="1"/>
          <w:lang w:eastAsia="it-IT"/>
        </w:rPr>
        <w:t>DI</w:t>
      </w:r>
      <w:r w:rsidR="00A178A4">
        <w:rPr>
          <w:rFonts w:ascii="Poppins" w:eastAsia="Times New Roman" w:hAnsi="Poppins" w:cs="Times New Roman"/>
          <w:b/>
          <w:bCs/>
          <w:caps/>
          <w:color w:val="CC2A25"/>
          <w:spacing w:val="2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Poppins" w:eastAsia="Times New Roman" w:hAnsi="Poppins" w:cs="Times New Roman"/>
          <w:b/>
          <w:bCs/>
          <w:caps/>
          <w:color w:val="CC2A25"/>
          <w:spacing w:val="2"/>
          <w:sz w:val="24"/>
          <w:szCs w:val="24"/>
          <w:bdr w:val="none" w:sz="0" w:space="0" w:color="auto" w:frame="1"/>
          <w:lang w:eastAsia="it-IT"/>
        </w:rPr>
        <w:t>MILANO</w:t>
      </w:r>
    </w:p>
    <w:p w14:paraId="2CDD0ED5" w14:textId="77777777" w:rsidR="00A178A4" w:rsidRDefault="00A178A4" w:rsidP="00AB643E">
      <w:pPr>
        <w:spacing w:after="0" w:line="240" w:lineRule="auto"/>
        <w:jc w:val="center"/>
        <w:textAlignment w:val="baseline"/>
        <w:outlineLvl w:val="0"/>
      </w:pPr>
      <w:r>
        <w:rPr>
          <w:rFonts w:ascii="Poppins" w:eastAsia="Times New Roman" w:hAnsi="Poppins" w:cs="Times New Roman"/>
          <w:b/>
          <w:bCs/>
          <w:caps/>
          <w:noProof/>
          <w:color w:val="CC2A25"/>
          <w:spacing w:val="2"/>
          <w:sz w:val="24"/>
          <w:szCs w:val="24"/>
          <w:bdr w:val="none" w:sz="0" w:space="0" w:color="auto" w:frame="1"/>
          <w:lang w:eastAsia="it-IT"/>
        </w:rPr>
        <w:drawing>
          <wp:anchor distT="0" distB="0" distL="114300" distR="114300" simplePos="0" relativeHeight="251658240" behindDoc="1" locked="0" layoutInCell="1" allowOverlap="1" wp14:anchorId="1F256C17" wp14:editId="45197CCF">
            <wp:simplePos x="0" y="0"/>
            <wp:positionH relativeFrom="column">
              <wp:posOffset>3432810</wp:posOffset>
            </wp:positionH>
            <wp:positionV relativeFrom="paragraph">
              <wp:posOffset>45085</wp:posOffset>
            </wp:positionV>
            <wp:extent cx="2320581" cy="3238500"/>
            <wp:effectExtent l="0" t="0" r="3810" b="0"/>
            <wp:wrapTight wrapText="bothSides">
              <wp:wrapPolygon edited="0">
                <wp:start x="0" y="0"/>
                <wp:lineTo x="0" y="21473"/>
                <wp:lineTo x="21458" y="21473"/>
                <wp:lineTo x="2145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81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2D1C61" w14:textId="77777777" w:rsidR="00A178A4" w:rsidRDefault="00A178A4" w:rsidP="00AB643E">
      <w:pPr>
        <w:spacing w:after="0" w:line="240" w:lineRule="auto"/>
        <w:jc w:val="center"/>
        <w:textAlignment w:val="baseline"/>
        <w:outlineLvl w:val="0"/>
      </w:pPr>
    </w:p>
    <w:p w14:paraId="2B14233C" w14:textId="77777777" w:rsidR="00A178A4" w:rsidRDefault="00A178A4" w:rsidP="00AB643E">
      <w:pPr>
        <w:spacing w:after="0" w:line="240" w:lineRule="auto"/>
        <w:jc w:val="center"/>
        <w:textAlignment w:val="baseline"/>
        <w:outlineLvl w:val="0"/>
      </w:pPr>
    </w:p>
    <w:p w14:paraId="7D8DD5EB" w14:textId="77777777" w:rsidR="00A178A4" w:rsidRDefault="00A178A4" w:rsidP="00AB643E">
      <w:pPr>
        <w:spacing w:after="0" w:line="240" w:lineRule="auto"/>
        <w:jc w:val="center"/>
        <w:textAlignment w:val="baseline"/>
        <w:outlineLvl w:val="0"/>
      </w:pPr>
    </w:p>
    <w:p w14:paraId="588DDB3C" w14:textId="77777777" w:rsidR="00A178A4" w:rsidRDefault="00A178A4" w:rsidP="00AB643E">
      <w:pPr>
        <w:spacing w:after="0" w:line="240" w:lineRule="auto"/>
        <w:jc w:val="center"/>
        <w:textAlignment w:val="baseline"/>
        <w:outlineLvl w:val="0"/>
      </w:pPr>
    </w:p>
    <w:p w14:paraId="16814954" w14:textId="455492BB" w:rsidR="00A178A4" w:rsidRDefault="00C456A6" w:rsidP="00AB643E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20201F"/>
          <w:spacing w:val="-5"/>
          <w:kern w:val="36"/>
          <w:sz w:val="32"/>
          <w:szCs w:val="32"/>
          <w:lang w:eastAsia="it-IT"/>
        </w:rPr>
      </w:pPr>
      <w:hyperlink r:id="rId6" w:tooltip="UNITA, LIBERA, LIETA" w:history="1">
        <w:r w:rsidR="00AB643E" w:rsidRPr="00AB643E">
          <w:rPr>
            <w:rFonts w:ascii="inherit" w:eastAsia="Times New Roman" w:hAnsi="inherit" w:cs="Times New Roman"/>
            <w:b/>
            <w:bCs/>
            <w:color w:val="0000FF"/>
            <w:spacing w:val="-5"/>
            <w:kern w:val="36"/>
            <w:sz w:val="32"/>
            <w:szCs w:val="32"/>
            <w:bdr w:val="none" w:sz="0" w:space="0" w:color="auto" w:frame="1"/>
            <w:lang w:eastAsia="it-IT"/>
          </w:rPr>
          <w:t>UNITA,</w:t>
        </w:r>
        <w:r w:rsidR="00A178A4">
          <w:rPr>
            <w:rFonts w:ascii="inherit" w:eastAsia="Times New Roman" w:hAnsi="inherit" w:cs="Times New Roman"/>
            <w:b/>
            <w:bCs/>
            <w:color w:val="0000FF"/>
            <w:spacing w:val="-5"/>
            <w:kern w:val="36"/>
            <w:sz w:val="32"/>
            <w:szCs w:val="32"/>
            <w:bdr w:val="none" w:sz="0" w:space="0" w:color="auto" w:frame="1"/>
            <w:lang w:eastAsia="it-IT"/>
          </w:rPr>
          <w:t xml:space="preserve"> </w:t>
        </w:r>
        <w:r w:rsidR="00AB643E" w:rsidRPr="00AB643E">
          <w:rPr>
            <w:rFonts w:ascii="inherit" w:eastAsia="Times New Roman" w:hAnsi="inherit" w:cs="Times New Roman"/>
            <w:b/>
            <w:bCs/>
            <w:color w:val="0000FF"/>
            <w:spacing w:val="-5"/>
            <w:kern w:val="36"/>
            <w:sz w:val="32"/>
            <w:szCs w:val="32"/>
            <w:bdr w:val="none" w:sz="0" w:space="0" w:color="auto" w:frame="1"/>
            <w:lang w:eastAsia="it-IT"/>
          </w:rPr>
          <w:t>LIBERA,</w:t>
        </w:r>
        <w:r w:rsidR="00A178A4">
          <w:rPr>
            <w:rFonts w:ascii="inherit" w:eastAsia="Times New Roman" w:hAnsi="inherit" w:cs="Times New Roman"/>
            <w:b/>
            <w:bCs/>
            <w:color w:val="0000FF"/>
            <w:spacing w:val="-5"/>
            <w:kern w:val="36"/>
            <w:sz w:val="32"/>
            <w:szCs w:val="32"/>
            <w:bdr w:val="none" w:sz="0" w:space="0" w:color="auto" w:frame="1"/>
            <w:lang w:eastAsia="it-IT"/>
          </w:rPr>
          <w:t xml:space="preserve"> </w:t>
        </w:r>
        <w:r w:rsidR="00AB643E" w:rsidRPr="00AB643E">
          <w:rPr>
            <w:rFonts w:ascii="inherit" w:eastAsia="Times New Roman" w:hAnsi="inherit" w:cs="Times New Roman"/>
            <w:b/>
            <w:bCs/>
            <w:color w:val="0000FF"/>
            <w:spacing w:val="-5"/>
            <w:kern w:val="36"/>
            <w:sz w:val="32"/>
            <w:szCs w:val="32"/>
            <w:bdr w:val="none" w:sz="0" w:space="0" w:color="auto" w:frame="1"/>
            <w:lang w:eastAsia="it-IT"/>
          </w:rPr>
          <w:t>LIETA</w:t>
        </w:r>
      </w:hyperlink>
    </w:p>
    <w:p w14:paraId="5A36088B" w14:textId="77777777" w:rsidR="00A178A4" w:rsidRDefault="00A178A4" w:rsidP="00AB643E">
      <w:pPr>
        <w:shd w:val="clear" w:color="auto" w:fill="FFFFFF"/>
        <w:spacing w:after="405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</w:pPr>
    </w:p>
    <w:p w14:paraId="5635E988" w14:textId="55207BB1" w:rsidR="00A178A4" w:rsidRDefault="00AB643E" w:rsidP="00AB643E">
      <w:pPr>
        <w:shd w:val="clear" w:color="auto" w:fill="FFFFFF"/>
        <w:spacing w:after="405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</w:pP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La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grazia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e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la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di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essere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Chiesa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-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Proposta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pastorale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per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l’anno</w:t>
      </w:r>
      <w:r w:rsidR="00A178A4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000000"/>
          <w:spacing w:val="-2"/>
          <w:sz w:val="26"/>
          <w:szCs w:val="26"/>
          <w:lang w:eastAsia="it-IT"/>
        </w:rPr>
        <w:t>2021-2022</w:t>
      </w:r>
    </w:p>
    <w:p w14:paraId="2B1B9DC3" w14:textId="77777777" w:rsidR="00A178A4" w:rsidRDefault="00A178A4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15C41E9F" w14:textId="77777777" w:rsidR="00A178A4" w:rsidRDefault="00A178A4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25F9B52C" w14:textId="77777777" w:rsidR="00A178A4" w:rsidRDefault="00A178A4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0665ABDC" w14:textId="77777777" w:rsidR="00A178A4" w:rsidRDefault="00A178A4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6CEAF3EE" w14:textId="77777777" w:rsidR="00A178A4" w:rsidRDefault="00A178A4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7A1E2D74" w14:textId="77777777" w:rsidR="00A178A4" w:rsidRDefault="00A178A4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31246CF7" w14:textId="77777777" w:rsidR="00A178A4" w:rsidRDefault="00A178A4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58C03F35" w14:textId="5D7506FC" w:rsidR="00AB643E" w:rsidRPr="00A178A4" w:rsidRDefault="00AB643E" w:rsidP="00A178A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</w:pPr>
      <w:r w:rsidRPr="00A178A4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Introduzione</w:t>
      </w:r>
    </w:p>
    <w:p w14:paraId="0A3D2ED6" w14:textId="77777777" w:rsidR="00A178A4" w:rsidRPr="00A178A4" w:rsidRDefault="00AB643E" w:rsidP="00A178A4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</w:pPr>
      <w:r w:rsidRPr="00A178A4"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  <w:t>Nella</w:t>
      </w:r>
      <w:r w:rsidR="00A178A4" w:rsidRPr="00A178A4"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  <w:t>tribolazione</w:t>
      </w:r>
      <w:r w:rsidR="00A178A4" w:rsidRPr="00A178A4"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  <w:t>la</w:t>
      </w:r>
      <w:r w:rsidR="00A178A4" w:rsidRPr="00A178A4"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  <w:t>speranza</w:t>
      </w:r>
    </w:p>
    <w:p w14:paraId="24234136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lieti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tribolazione,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perseveranti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Rm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12,12)</w:t>
      </w:r>
    </w:p>
    <w:p w14:paraId="77D3EBAB" w14:textId="683A6AE2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viviamo,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Signore?</w:t>
      </w:r>
    </w:p>
    <w:p w14:paraId="1804FB5B" w14:textId="0C741626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un’inedita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tribolazione: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pandemia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sospeso,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inquietato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invaso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Paesi.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Paese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vissuto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drammatici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sconvolgere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aspetti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travolgere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pandemia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un’ossessione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costretto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concentrare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l’attenzione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cronaca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quotidiana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locale,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dimenticare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tragedie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tormentare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persone.</w:t>
      </w:r>
    </w:p>
    <w:p w14:paraId="122B8BD5" w14:textId="796BAA2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viviamo,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Signore?</w:t>
      </w:r>
    </w:p>
    <w:p w14:paraId="2BA01F94" w14:textId="5D918936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ripartenza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l’atteggiamento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chiuso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parentesi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ritorna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normale,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abitudini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consuete,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nostalgia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incremento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sapienza.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un’inquietudine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accompagna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attività,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incontro,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sospettando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luogo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pericolo,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rimandando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decisioni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iniziative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arrabbiati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sofferto,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cercando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colpevoli.</w:t>
      </w:r>
    </w:p>
    <w:p w14:paraId="38E84942" w14:textId="1E786C41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viviamo,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Signore?</w:t>
      </w:r>
    </w:p>
    <w:p w14:paraId="424F304F" w14:textId="6E846327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Lombardia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Una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parola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amica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suggerisce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sapienza.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difficile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trovati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circostanza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spiacevole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drammatica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subire.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occasione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saldi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Lombardia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qualificano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occasione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incisivamente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vita.</w:t>
      </w:r>
    </w:p>
    <w:p w14:paraId="72FD1D8A" w14:textId="1E153852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pregare: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inedite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personale.</w:t>
      </w:r>
    </w:p>
    <w:p w14:paraId="736324FA" w14:textId="730EC925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pensare: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slogan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obbligatori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notizie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selezionate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esercitando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pensiero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critico,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interroga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chiamano.</w:t>
      </w:r>
    </w:p>
    <w:p w14:paraId="3D8E6FC0" w14:textId="12669E56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affermando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risurrezione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risurrezione,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contrastare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disperata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diffusa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arrendevole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saggezza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rassegnazione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palliativa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distrazione.</w:t>
      </w:r>
    </w:p>
    <w:p w14:paraId="6FC1177D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apprezzando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solidarietà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ambiti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professionali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ecclesiali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sovrabbondate,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all’eroismo,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mettere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sull’importanza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dell’incremento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tecnico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scientifico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cura.</w:t>
      </w:r>
    </w:p>
    <w:p w14:paraId="1EFDEE10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convocare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sottragga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proponendo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lieta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vuole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Maestro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mezzo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l’unico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vogliamo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è.</w:t>
      </w:r>
    </w:p>
    <w:p w14:paraId="21BBA6DC" w14:textId="5DAF0920" w:rsidR="00AB643E" w:rsidRPr="00A178A4" w:rsidRDefault="00AB643E" w:rsidP="00A178A4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I</w:t>
      </w:r>
    </w:p>
    <w:p w14:paraId="36FD0769" w14:textId="3740CEFB" w:rsidR="00AB643E" w:rsidRPr="00A178A4" w:rsidRDefault="00AB643E" w:rsidP="00A178A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Generati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dalla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Pasqua,</w:t>
      </w:r>
    </w:p>
    <w:p w14:paraId="10485A10" w14:textId="6D99E7C8" w:rsidR="00A178A4" w:rsidRDefault="00AB643E" w:rsidP="00A178A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guidati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dalla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Parola</w:t>
      </w:r>
    </w:p>
    <w:p w14:paraId="445DD59F" w14:textId="77777777" w:rsidR="00A178A4" w:rsidRPr="00A178A4" w:rsidRDefault="00A178A4" w:rsidP="00A178A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</w:p>
    <w:p w14:paraId="077EFC91" w14:textId="77777777" w:rsidR="00A178A4" w:rsidRDefault="00AB643E" w:rsidP="00B32931">
      <w:pPr>
        <w:numPr>
          <w:ilvl w:val="0"/>
          <w:numId w:val="1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liturgico,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conversione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</w:p>
    <w:p w14:paraId="5750A017" w14:textId="42B3D1A8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distende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viviamo,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rinnova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imprevedibili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occasioni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propizie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interpretare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testimonianza.</w:t>
      </w:r>
    </w:p>
    <w:p w14:paraId="4B1A6D65" w14:textId="16C8BA9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radunare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un’anima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ciascuno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conformarsi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perseverare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ricevuta.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motivare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l’impegno,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raduno.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cibo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cuori.</w:t>
      </w:r>
    </w:p>
    <w:p w14:paraId="4FE389C4" w14:textId="1026CC79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misteri?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“forma”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pastorale.</w:t>
      </w:r>
    </w:p>
    <w:p w14:paraId="0B0EDC98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ripercorrere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insistendo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salvezza,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irradia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gloria.</w:t>
      </w:r>
    </w:p>
    <w:p w14:paraId="2759B790" w14:textId="36558CFF" w:rsidR="00A178A4" w:rsidRDefault="00AB643E" w:rsidP="00AB643E">
      <w:pPr>
        <w:numPr>
          <w:ilvl w:val="0"/>
          <w:numId w:val="2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«Vi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chiamato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amici»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15,15)</w:t>
      </w:r>
    </w:p>
    <w:p w14:paraId="76794A46" w14:textId="1D8F8E7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Dio?</w:t>
      </w:r>
    </w:p>
    <w:p w14:paraId="26235CA3" w14:textId="42DF8CCD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studio,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riflessione,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Israele,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vicenda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apostoli.</w:t>
      </w:r>
    </w:p>
    <w:p w14:paraId="35A5A0C6" w14:textId="0475D906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l’attrattiva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dall’alto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straordinario,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paradossale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Diogneto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</w:p>
    <w:p w14:paraId="2E159151" w14:textId="131EF45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dolore,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soffrire,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strazio: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l’annuncio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drammatica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tragica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occhi.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afflitti,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tormentati,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scarti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tormentato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scartato,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abbattere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l’oppressione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disperazione.</w:t>
      </w:r>
    </w:p>
    <w:p w14:paraId="39A01AF1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dell’amicizia.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intervenire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confidenze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percorrere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dell’amicizia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dialogo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formula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smarrimenti,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dimorare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tralcio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l’indicazione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adempimenti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dottrina.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L’amicizia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legame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affettuoso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simpatia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compagnia: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condividendo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entrando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possibile.</w:t>
      </w:r>
    </w:p>
    <w:p w14:paraId="7F18D917" w14:textId="37E3CF9A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lampada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illuminare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Sacra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accessibile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semplice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Propongo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2021/2022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ascoltiamo,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leggiamo,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13–17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Vangelo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secondo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</w:p>
    <w:p w14:paraId="774D3BDE" w14:textId="68B0C8E1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straordinaria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ricchezza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rivelazione.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apostolica,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illumini,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purifichi,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unità.</w:t>
      </w:r>
    </w:p>
    <w:p w14:paraId="68FE9EDE" w14:textId="7E0EE7AC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consuetudine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Scritture,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spiegarle,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esperti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oscuri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approfondire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contenuti.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importante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bisogno.</w:t>
      </w:r>
    </w:p>
    <w:p w14:paraId="0B21A828" w14:textId="1830310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“specialisti”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Bibbia.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però,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ispirate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purifica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pregiudizi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luoghi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definiscono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piccole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qualificano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quotidiano.</w:t>
      </w:r>
    </w:p>
    <w:p w14:paraId="253CC386" w14:textId="18B1453D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anzitutto,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antico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trasmette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comportamento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virtuoso.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accessibile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Gesù.</w:t>
      </w:r>
    </w:p>
    <w:p w14:paraId="2725BFFA" w14:textId="43143FCF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metodologia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lectio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scientifica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dell’esegesi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rischio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studio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Bibbia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impegnativi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esaurire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slancio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spegnere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dell’incontro.</w:t>
      </w:r>
    </w:p>
    <w:p w14:paraId="07D899D9" w14:textId="5ED9193D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discernimento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ecclesiale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nell’ingenua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citazioni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pensiero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rivolge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ciascuno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Verbum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Domini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37).</w:t>
      </w:r>
    </w:p>
    <w:p w14:paraId="49AA2941" w14:textId="77777777" w:rsidR="00A178A4" w:rsidRDefault="00A178A4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69DE5303" w14:textId="54317169" w:rsidR="00A178A4" w:rsidRDefault="00AB643E" w:rsidP="001F30DF">
      <w:pPr>
        <w:numPr>
          <w:ilvl w:val="0"/>
          <w:numId w:val="3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«Da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tanto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conosciuto?»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14,8)</w:t>
      </w:r>
    </w:p>
    <w:p w14:paraId="1B964761" w14:textId="005577B7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dialogo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bastati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compiuti,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interlocutori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polemiche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ostili,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maestro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seguito.</w:t>
      </w:r>
    </w:p>
    <w:p w14:paraId="6F3D0AEF" w14:textId="29AEB7B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interventi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brani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dubbi,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incertezze,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resistenze,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incomprensioni.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esprime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sorpresa,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disappunto,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esasperazione.</w:t>
      </w:r>
    </w:p>
    <w:p w14:paraId="13D96398" w14:textId="4A40598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incompiuto.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giungere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volgano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sguardo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trafitto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credano.</w:t>
      </w:r>
    </w:p>
    <w:p w14:paraId="15CE7FEF" w14:textId="3146D25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conversione.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L’amicizia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banalizzata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facile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compagnia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bastino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simpatia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l’affetto.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sequela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l’imperativo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dall’alto: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l’adorazione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dialettica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spazio,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morte.</w:t>
      </w:r>
    </w:p>
    <w:p w14:paraId="2E0EB2C4" w14:textId="7DE218E2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introduce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sequela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garanzia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“conoscere”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“maestro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Israele”,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consultazione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Scritture,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“vedere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segni”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Cristo.</w:t>
      </w:r>
    </w:p>
    <w:p w14:paraId="04ECD2DD" w14:textId="42ECAAA1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modestia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suscita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atteggiamenti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mantengono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condurre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pregiudizi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verità.</w:t>
      </w:r>
    </w:p>
    <w:p w14:paraId="67B61A12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modestia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predispongono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prudenti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nell’insegnare,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maestri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semplici,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autocritici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critici,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inclini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stupore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perentori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giudizi.</w:t>
      </w:r>
    </w:p>
    <w:p w14:paraId="4CCB619C" w14:textId="1B92BF00" w:rsidR="00A178A4" w:rsidRDefault="00AB643E" w:rsidP="00AD73A3">
      <w:pPr>
        <w:numPr>
          <w:ilvl w:val="0"/>
          <w:numId w:val="4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Indicazioni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introdurre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lettura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13–17</w:t>
      </w:r>
    </w:p>
    <w:p w14:paraId="4EB54AEB" w14:textId="37121C10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illumina,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quell’arte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dell’ascolto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proclamazione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Scritture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lectio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divina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metodi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attenzioni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cardinale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Martini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raccomandato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insistenza,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risonanze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studio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sacro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proprie.</w:t>
      </w:r>
    </w:p>
    <w:p w14:paraId="1C07F204" w14:textId="6F7D69A4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ciascuno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condurre,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approfondimenti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esigenze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risorse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vogliono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Dio.</w:t>
      </w:r>
    </w:p>
    <w:p w14:paraId="77DC325B" w14:textId="73F9B571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Isacco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Pagani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Vangelo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secondo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13–17)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appendice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pastorale.</w:t>
      </w:r>
    </w:p>
    <w:p w14:paraId="069E1F6B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pubblicazioni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singoli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autori.</w:t>
      </w:r>
    </w:p>
    <w:p w14:paraId="13EA0163" w14:textId="501311C9" w:rsidR="00AB643E" w:rsidRPr="00A178A4" w:rsidRDefault="00AB643E" w:rsidP="00A178A4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II</w:t>
      </w:r>
    </w:p>
    <w:p w14:paraId="1343F641" w14:textId="713E7628" w:rsidR="00AB643E" w:rsidRPr="00A178A4" w:rsidRDefault="00AB643E" w:rsidP="00A178A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«SIANO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UNA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SOLA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COSA»</w:t>
      </w:r>
    </w:p>
    <w:p w14:paraId="276C0A11" w14:textId="1FFD7244" w:rsidR="00A178A4" w:rsidRPr="00A178A4" w:rsidRDefault="00AB643E" w:rsidP="00A178A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LA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CHIESA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UNITA</w:t>
      </w:r>
    </w:p>
    <w:p w14:paraId="59155166" w14:textId="77777777" w:rsidR="00A178A4" w:rsidRDefault="00A178A4" w:rsidP="00CD04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423D178B" w14:textId="53B6D090" w:rsidR="00A178A4" w:rsidRDefault="00AB643E" w:rsidP="00960180">
      <w:pPr>
        <w:numPr>
          <w:ilvl w:val="0"/>
          <w:numId w:val="5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Resi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partecipi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trinitaria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</w:p>
    <w:p w14:paraId="0EEAD860" w14:textId="35240769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invoca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entrando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trinitaria: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anch’essi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17,21).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nell’edificare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profezia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Regno.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corpo.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pregare: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umilmente: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Sangue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riunisca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corpo»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Eucaristica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II).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aspetti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liturgico.</w:t>
      </w:r>
    </w:p>
    <w:p w14:paraId="627B8AD4" w14:textId="575DB742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dell’animazione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valorizzare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comunione.</w:t>
      </w:r>
    </w:p>
    <w:p w14:paraId="3889CA72" w14:textId="34A09CF4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verificare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vengano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divisi,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scontenti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invidiosi,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risentiti?</w:t>
      </w:r>
    </w:p>
    <w:p w14:paraId="192852AE" w14:textId="08706845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dell’Incarnazione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risplende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Verbo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1,14):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salvezza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[…]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Israele»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Lc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2,30-32).</w:t>
      </w:r>
    </w:p>
    <w:p w14:paraId="3AF899D4" w14:textId="18957F75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conversione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predispone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produce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contrasta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«opere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carne»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Gal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5,19ss).</w:t>
      </w:r>
    </w:p>
    <w:p w14:paraId="6E3231D4" w14:textId="0744F810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Pentecoste,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sguardo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sull’umanità.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[…]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mezzo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Ef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3,6).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battesimo.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sopra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mezzo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Ef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4,4-6).</w:t>
      </w:r>
    </w:p>
    <w:p w14:paraId="16AE8DBA" w14:textId="66C18B89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nascosto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precedenti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Ef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3,5),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dell’umanità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universale,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l’enciclica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Fratelli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tutti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illuminata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lungimirante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diocesi.</w:t>
      </w:r>
    </w:p>
    <w:p w14:paraId="417FC7DA" w14:textId="5F3568DF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pregare: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aiutarci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sappiamo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neppure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domandare.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intercede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plasmare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Spirito.</w:t>
      </w:r>
    </w:p>
    <w:p w14:paraId="38274172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Intercedono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Celebreremo,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piacendo,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beatificazione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Armida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Barelli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Ciceri.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rivolgiamo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rivolge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fiorire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Dio.</w:t>
      </w:r>
    </w:p>
    <w:p w14:paraId="46D79FF0" w14:textId="6D88E788" w:rsidR="00A178A4" w:rsidRDefault="00AB643E" w:rsidP="00AB643E">
      <w:pPr>
        <w:numPr>
          <w:ilvl w:val="0"/>
          <w:numId w:val="6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reciprocità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comunione</w:t>
      </w:r>
    </w:p>
    <w:p w14:paraId="0CCC8CA4" w14:textId="434846F9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introduce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quell’ultima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l’insistenza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sconcertante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illuminante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quotidiana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Spiega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comportamento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altri»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13,14).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adempiere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amatevi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13,34-35).</w:t>
      </w:r>
    </w:p>
    <w:p w14:paraId="1E3C3497" w14:textId="48E35D25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L’insistenza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suggerisce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esplorare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criteri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valutazione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preziosi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accezioni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termine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“amore”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ricchezza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contenuti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riflessioni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meritano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esempio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XVI,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Deus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Caritas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est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3).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privilegiamo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prevale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sottolineatura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reciprocità.</w:t>
      </w:r>
    </w:p>
    <w:p w14:paraId="06BA4380" w14:textId="55F7514F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gratuitamente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considerare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risultati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dedizione.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sensibilità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gratuito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manifestazione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creatura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grazia.</w:t>
      </w:r>
    </w:p>
    <w:p w14:paraId="32BC3348" w14:textId="268262DE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Vangelo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secondo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calcolando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risposta: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raggiunge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desiderabile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suscita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nell’altro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impegna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dedizione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piedi.</w:t>
      </w:r>
    </w:p>
    <w:p w14:paraId="79082A51" w14:textId="0C9ED4B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differenza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differenza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originaria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promettente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società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inesauribile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profondità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drammatica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attualità.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doveroso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contributo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saggezza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dell’esperienza,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molteplicità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competenze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affrontato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educativa,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dinamica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all’interpretazione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ruoli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società.</w:t>
      </w:r>
    </w:p>
    <w:p w14:paraId="75ACFD63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amicizia.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dell’amicizia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migliori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occupa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significativo.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l’amicizia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incoraggiamento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confronto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edificante,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esplorazione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coraggiosa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singoli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fratelli.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epoca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contemporanea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inquinata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complicità,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strumentalizzazione,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ambiguità.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l’amicizia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coltivazione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propizi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santità.</w:t>
      </w:r>
    </w:p>
    <w:p w14:paraId="28340862" w14:textId="550681C3" w:rsidR="00A178A4" w:rsidRDefault="00AB643E" w:rsidP="00AB643E">
      <w:pPr>
        <w:numPr>
          <w:ilvl w:val="0"/>
          <w:numId w:val="7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coralità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comunione</w:t>
      </w:r>
    </w:p>
    <w:p w14:paraId="5DEF8120" w14:textId="0E6A89C5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L’“essere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assumere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storica,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determinata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spazio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tempo.</w:t>
      </w:r>
    </w:p>
    <w:p w14:paraId="483993EC" w14:textId="02ABCF12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ciascuno,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ricevuto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riassunta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ispirazione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criterio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imprescindibile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descrivono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virtù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necessarie,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abituale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all’“inno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carità”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1Cor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13,4-7)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significativo.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descrizione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nn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89-119).</w:t>
      </w:r>
    </w:p>
    <w:p w14:paraId="63ECA2C4" w14:textId="4965A3E6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talenti,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esperienze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aggregazione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carismi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edificano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coralità,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vicendevole,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collaborare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costruire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iniziative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riferimento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criterio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autenticità.</w:t>
      </w:r>
    </w:p>
    <w:p w14:paraId="082D37D6" w14:textId="1AF28A04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Lumen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Gentium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carismi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«siccome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soprattutto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destinati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rispondervi,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gratitudine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consolazione»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LG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12),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1Cor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12,7).</w:t>
      </w:r>
    </w:p>
    <w:p w14:paraId="49C3BF2B" w14:textId="55D45835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ingenui: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tentazioni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protagonismo,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rivalità,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invidia,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scarsa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vicendevole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seducenti.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confronti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aspri,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polemiche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divisioni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tutti.</w:t>
      </w:r>
    </w:p>
    <w:p w14:paraId="74B7E48E" w14:textId="21E0A6D3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esercizio,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inedito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pluriformità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nell’unità”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singolare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scuola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l’ecumenismo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ormai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ospitano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edifici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realtà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ecclesiale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(perlopiù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ortodosse,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protestanti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pentecostali):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Vangelo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secondo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limitare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semplice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spazi,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intrecciare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dialogo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sostegno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cogliere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maestro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interiore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interiorizzare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Gesù.</w:t>
      </w:r>
    </w:p>
    <w:p w14:paraId="426CAE4A" w14:textId="77777777" w:rsidR="00A178A4" w:rsidRDefault="00A178A4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3F941B8C" w14:textId="0881C038" w:rsidR="00A178A4" w:rsidRDefault="00AB643E" w:rsidP="00716552">
      <w:pPr>
        <w:numPr>
          <w:ilvl w:val="0"/>
          <w:numId w:val="8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“territoriale”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ecclesiale</w:t>
      </w:r>
    </w:p>
    <w:p w14:paraId="4F159C72" w14:textId="6BDE05DF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L’articolazione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lungimirante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zone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d’insieme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coordinare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supportare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locale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persone.</w:t>
      </w:r>
    </w:p>
    <w:p w14:paraId="0B1F9962" w14:textId="258EFE65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L’ampiezza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esige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suddivisione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dev’essere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burocratica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un’articolazione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favorire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locale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superare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l’autoreferenzialità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L’organizzazione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provvidenziale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insuperabile: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radunarsi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assemblee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convocano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conoscono,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spezzare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edificare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all’insegnamento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apostoli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precisa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determinazione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territoriale.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struttura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rinchiude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calendari,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nell’esercizio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parrocchiale.</w:t>
      </w:r>
    </w:p>
    <w:p w14:paraId="564C0184" w14:textId="4439E3DD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l’unica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parrocchie.</w:t>
      </w:r>
    </w:p>
    <w:p w14:paraId="3CE318A5" w14:textId="274C1CCE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presbiterio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ministero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ordinato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raduna,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diaconi,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collaborare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ambiente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vita.</w:t>
      </w:r>
    </w:p>
    <w:p w14:paraId="0EF35C2C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rappresenta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sussidiarietà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dell’attività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codificate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47°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conservano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validità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(cost.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160).</w:t>
      </w:r>
    </w:p>
    <w:p w14:paraId="30511BEC" w14:textId="4DC80EFA" w:rsidR="00A178A4" w:rsidRDefault="00AB643E" w:rsidP="00AB643E">
      <w:pPr>
        <w:numPr>
          <w:ilvl w:val="0"/>
          <w:numId w:val="9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Assemblee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Sinodali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Decanali</w:t>
      </w:r>
      <w:proofErr w:type="spellEnd"/>
    </w:p>
    <w:p w14:paraId="16096FC4" w14:textId="68C0322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proporzionato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finalità.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contenuti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documento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Chiesa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dalle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genti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prospettiva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diversificata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coraggiosa.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prospettiva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affascinante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incerta,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fragile,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attribuendo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eseguito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organismo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stentata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convincenti.</w:t>
      </w:r>
    </w:p>
    <w:p w14:paraId="03117245" w14:textId="1E7EDD6A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esprime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configurare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organismo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proporzionato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interpretare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descrivere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motivare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quotidiana,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professionale,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sanitaria,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culturale,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amministrativa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eccetera.</w:t>
      </w:r>
    </w:p>
    <w:p w14:paraId="4F598028" w14:textId="1BBF57D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definizione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precisa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adattata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realtà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concreta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Barnaba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Decanale.</w:t>
      </w:r>
    </w:p>
    <w:p w14:paraId="37965620" w14:textId="0C97A79A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inedito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processo,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sovraccaricare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ministri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ordinati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ulteriori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provocare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(laici,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diaconi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preti)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assumere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organismo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“guardare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dentro”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attività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ordinaria;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guardare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quotidiano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fatiche,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sfide.</w:t>
      </w:r>
    </w:p>
    <w:p w14:paraId="17DB992F" w14:textId="77777777" w:rsidR="00A178A4" w:rsidRDefault="00AB643E" w:rsidP="00A95727">
      <w:pPr>
        <w:numPr>
          <w:ilvl w:val="0"/>
          <w:numId w:val="10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ministero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ordinato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animato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passione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condivisa</w:t>
      </w:r>
    </w:p>
    <w:p w14:paraId="50AB9E6F" w14:textId="32A8FC16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ruolo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presbiteri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diaconi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permanenti,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sfida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dell’inedito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assecondare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l’ardore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decisivo,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aspetto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cristiana.</w:t>
      </w:r>
    </w:p>
    <w:p w14:paraId="62E9F80A" w14:textId="75774B9A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eucaristica,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ispirata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presbiteri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diaconi,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l’eucaristia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autorevolmente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ruolo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controllare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decidere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prescindere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“tener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fuoco”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rallegrarsi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esortare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restare,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risoluto,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At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11,23ss).</w:t>
      </w:r>
    </w:p>
    <w:p w14:paraId="44DD912B" w14:textId="0B07A1A2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piacendo,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condurrà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configurazione,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funzionamento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richiede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presbiteri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fare”,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incoraggiamento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costante,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consigliare,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accompagnare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assumano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avvertano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ecclesiale,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risurrezione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Gesù.</w:t>
      </w:r>
    </w:p>
    <w:p w14:paraId="0316E9EE" w14:textId="0A808CE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permanente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clero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irrinunciabile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transizione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affascinante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inquietante.</w:t>
      </w:r>
    </w:p>
    <w:p w14:paraId="2118F1A1" w14:textId="45656378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attuata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Signore.</w:t>
      </w:r>
    </w:p>
    <w:p w14:paraId="54FA80BC" w14:textId="614B33DF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operative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oggetto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prolungato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confronto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richiesto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precisazioni,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pause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riflessione,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attenzioni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raccogliere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consenso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interpretare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dissenso.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all’inizio.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lavoro,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condurlo,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l’ipotesi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descritti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documento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nell’Appendice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2.</w:t>
      </w:r>
    </w:p>
    <w:p w14:paraId="620A5815" w14:textId="77777777" w:rsidR="00A178A4" w:rsidRDefault="00AB643E" w:rsidP="002D5FBA">
      <w:pPr>
        <w:numPr>
          <w:ilvl w:val="0"/>
          <w:numId w:val="11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Sinodo,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sinodalità,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percorsi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sinodali,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assemblee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sinodali</w:t>
      </w:r>
    </w:p>
    <w:p w14:paraId="6F09BC0D" w14:textId="5E905499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L’avvio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procedimenti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universale,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italiana,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rischia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logorare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vocabolario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“sinodale”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confusione,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ridurre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suscitare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l’impressione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riduca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produrre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carta.</w:t>
      </w:r>
    </w:p>
    <w:p w14:paraId="63803449" w14:textId="419FD0E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disagio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ragione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aspetti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definizione.</w:t>
      </w:r>
    </w:p>
    <w:p w14:paraId="4862AE35" w14:textId="4B22A8D5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formulare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precisazione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questioni.</w:t>
      </w:r>
    </w:p>
    <w:p w14:paraId="0CC2115B" w14:textId="063456EB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Si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deve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intendere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per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convocato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definire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Chiesa.</w:t>
      </w:r>
    </w:p>
    <w:p w14:paraId="1BC019CD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nell’ottobre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2023,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XVI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Ordinaria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Per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una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Chiesa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sinodale: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comunione,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partecipazione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missione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volontà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cattolica.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saremo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consultati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pubblicati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offriremo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contributo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calendario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definito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Nota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pubblicata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21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2021.</w:t>
      </w:r>
    </w:p>
    <w:p w14:paraId="17A86832" w14:textId="77777777" w:rsidR="00A178A4" w:rsidRDefault="00AB643E" w:rsidP="00CD04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lastRenderedPageBreak/>
        <w:t>Si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deve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intendere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per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percorso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sinodale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della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Chiesa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italiana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cardinale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Gualtiero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Bassetti,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permetterà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Italia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meglio,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affidabile,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desideroso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mutate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tempo.</w:t>
      </w:r>
    </w:p>
    <w:p w14:paraId="11B7851C" w14:textId="41E20A0D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prospettiva,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Conferenza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Episcopale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Italiana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struttura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italiane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assumere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Firenze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raccomandato.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autunno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comunicate.</w:t>
      </w:r>
    </w:p>
    <w:p w14:paraId="487A40B0" w14:textId="444397D2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Si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deve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intendere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per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Assemblea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Sinodale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Decanale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Milano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territorio.</w:t>
      </w:r>
    </w:p>
    <w:p w14:paraId="5C5003DF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composizione,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competenze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procedure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adatta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discernimento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Barnaba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collaborazione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episcopale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zona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organismi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diocesani.</w:t>
      </w:r>
    </w:p>
    <w:p w14:paraId="1BEAFFF9" w14:textId="2923C52C" w:rsidR="00A178A4" w:rsidRDefault="00AB643E" w:rsidP="00310874">
      <w:pPr>
        <w:numPr>
          <w:ilvl w:val="0"/>
          <w:numId w:val="12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cosa: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preghiera,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fatiche,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gratitudine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lamento</w:t>
      </w:r>
    </w:p>
    <w:p w14:paraId="360866B8" w14:textId="2B31432E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ricevuto,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salvati,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redenti,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affidabile,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diffuso?</w:t>
      </w:r>
    </w:p>
    <w:p w14:paraId="7B597BBA" w14:textId="70C71DC2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Propongo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lectio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confidenze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sentimenti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pensiero.</w:t>
      </w:r>
    </w:p>
    <w:p w14:paraId="32EC9B70" w14:textId="53B41F9A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17,11)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invoca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profondità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giunge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«Amatevi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13,34).</w:t>
      </w:r>
    </w:p>
    <w:p w14:paraId="3A13DDBF" w14:textId="1ED938BF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gara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stimarsi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vicenda,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rappresenta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un’anima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amareggiato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risentito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fratello?</w:t>
      </w:r>
    </w:p>
    <w:p w14:paraId="272EBBDC" w14:textId="0228BD9D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argomenti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scontenti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ambigua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decifrare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sorgente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inquinata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pensieri,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giudizi.</w:t>
      </w:r>
    </w:p>
    <w:p w14:paraId="46E9A7BC" w14:textId="5150AC4E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incomprensibile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risentimento,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l’amarezza,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ferite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ragione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lamentarsi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ardente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correggere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correggersi,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dedicarsi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un’intensa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intercessione,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correzione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benevolo.</w:t>
      </w:r>
    </w:p>
    <w:p w14:paraId="164D7113" w14:textId="77777777" w:rsidR="00A178A4" w:rsidRDefault="00AB643E" w:rsidP="00A838B4">
      <w:pPr>
        <w:numPr>
          <w:ilvl w:val="0"/>
          <w:numId w:val="13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«Nessuno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amore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grande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questo»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15,13):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Caritas</w:t>
      </w:r>
    </w:p>
    <w:p w14:paraId="2DC025A7" w14:textId="216AB924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gara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rappresentato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gratuito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addirittura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nemico.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l’apostolo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Paolo,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sembra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completare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riflessione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dell’evangelista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«Ora,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giusto;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oserebbe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morire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eravamo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peccatori,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Rm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5,7-8).</w:t>
      </w:r>
    </w:p>
    <w:p w14:paraId="3F7152C8" w14:textId="203BAD5F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Duomo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50°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anniversario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Caritas.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predecessore,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cardinale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Montini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(poi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istituzione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organismo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burocratico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riuscisse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mettere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ordine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variegato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po’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disordinato)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pedagogico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sapesse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innervare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l’ordinarietà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contemplando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pagine.</w:t>
      </w:r>
    </w:p>
    <w:p w14:paraId="25035603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auguro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Vangelo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secondo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esercizio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Caritas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decanali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sostenere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conversione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innescato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dall’avvio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Assemblee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Decanali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legame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distingue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tessuto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ampio;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delegare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organismo,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un’energia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specializzato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l’occasione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richiamo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globale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collante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società,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Chiesa.</w:t>
      </w:r>
    </w:p>
    <w:p w14:paraId="36F1D11F" w14:textId="77777777" w:rsidR="00A178A4" w:rsidRDefault="00A178A4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159734EC" w14:textId="5E672B37" w:rsidR="00AB643E" w:rsidRPr="00A178A4" w:rsidRDefault="00AB643E" w:rsidP="00A178A4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III</w:t>
      </w:r>
    </w:p>
    <w:p w14:paraId="6416A91C" w14:textId="6B94BB16" w:rsidR="00A178A4" w:rsidRDefault="00AB643E" w:rsidP="00A178A4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0"/>
          <w:szCs w:val="20"/>
          <w:lang w:eastAsia="it-IT"/>
        </w:rPr>
      </w:pP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«nel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mondo,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ma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non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del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mondo»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la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chiesa</w:t>
      </w:r>
      <w:r w:rsidR="00A178A4"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A178A4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libera</w:t>
      </w:r>
    </w:p>
    <w:p w14:paraId="43DA1E6C" w14:textId="77777777" w:rsidR="00A178A4" w:rsidRPr="00A178A4" w:rsidRDefault="00A178A4" w:rsidP="00A178A4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0"/>
          <w:szCs w:val="20"/>
          <w:lang w:eastAsia="it-IT"/>
        </w:rPr>
      </w:pPr>
    </w:p>
    <w:p w14:paraId="093C899C" w14:textId="4D18D576" w:rsidR="00A178A4" w:rsidRDefault="00AB643E" w:rsidP="007A6B04">
      <w:pPr>
        <w:numPr>
          <w:ilvl w:val="0"/>
          <w:numId w:val="14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Partecipi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dell’umanità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fraternità</w:t>
      </w:r>
    </w:p>
    <w:p w14:paraId="368CDDBD" w14:textId="7F94C452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dell’enciclica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Fratelli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tutti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volontà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dell’umanità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L’umanità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sopravvivere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religioni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causa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Fratelli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tutti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271-280).</w:t>
      </w:r>
    </w:p>
    <w:p w14:paraId="55235C19" w14:textId="384EEBD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orizzonte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universale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riferimento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condannare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salvarlo.</w:t>
      </w:r>
    </w:p>
    <w:p w14:paraId="48910D03" w14:textId="30BA5FD2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universale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inadeguato,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divisi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seminarvi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salvezza,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concordia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pace.</w:t>
      </w:r>
    </w:p>
    <w:p w14:paraId="7FAD156F" w14:textId="395B102D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universali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tradursi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quotidiano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vicinato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dell’alleanza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costruttiva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confessioni,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religioni,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istituzioni.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benedetti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globo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originari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ammirevoli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impegnati,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volontari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pace.</w:t>
      </w:r>
    </w:p>
    <w:p w14:paraId="08B04104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guerra,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organizzazioni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avide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guadagni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prezzo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schiavitù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sfruttamento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vinceranno.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però,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danni.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insieme,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volontà,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ostiniamo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seminare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edificare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rispettosa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considerati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insignificanti,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scarti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sistema.</w:t>
      </w:r>
    </w:p>
    <w:p w14:paraId="1A29237C" w14:textId="09832F0A" w:rsidR="00A178A4" w:rsidRDefault="00AB643E" w:rsidP="00595997">
      <w:pPr>
        <w:numPr>
          <w:ilvl w:val="0"/>
          <w:numId w:val="15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Tratti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contemporanei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missione: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</w:t>
      </w:r>
    </w:p>
    <w:p w14:paraId="5C2E244B" w14:textId="72EDDA3D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inedita: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ad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gentes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troviamo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rovesciata: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riducono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numero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maggiore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giungono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aiutarci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linea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“segni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tempi”: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l’unica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sopperendo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stanchezza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antiche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slancio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d’epoca.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d’altronde,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ospitare,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Festival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Missione.</w:t>
      </w:r>
    </w:p>
    <w:p w14:paraId="29DA408F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447E2ADC" w14:textId="6CBAFAA3" w:rsidR="00A178A4" w:rsidRDefault="00AB643E" w:rsidP="00EE3270">
      <w:pPr>
        <w:numPr>
          <w:ilvl w:val="0"/>
          <w:numId w:val="16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L’originalità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tempi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“antipatica”</w:t>
      </w:r>
    </w:p>
    <w:p w14:paraId="17711AD4" w14:textId="6CFD1792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Vangelo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secondo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quest’anno,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meditiamo,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spazio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dedicato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“mondo”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connotato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ostile,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animato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perseguita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coerentemente,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ragione»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15,25).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turbarsi,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scandalizzarsi: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persecutori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uccidendo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discepoli.</w:t>
      </w:r>
    </w:p>
    <w:p w14:paraId="691F0490" w14:textId="144EC400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strazio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troppi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processati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linciati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motivi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religiosi,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politici,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sociali,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conversione,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attesa.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«Vidi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anime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furono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immolati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causa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gridarono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Sovrano,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veritiero,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giustizia…?”»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Ap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6,9-10).</w:t>
      </w:r>
    </w:p>
    <w:p w14:paraId="65FF0870" w14:textId="160AF5F1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dimenticare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martiri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domandarci: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facciamo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male?</w:t>
      </w:r>
    </w:p>
    <w:p w14:paraId="03F3A1C2" w14:textId="1B322726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interrogativi,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paure,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zone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d’ombra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tragiche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vergognose,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convincerci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libertà.</w:t>
      </w:r>
    </w:p>
    <w:p w14:paraId="349146A0" w14:textId="76C87B3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davvero;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compiacenza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ricerca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consenso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inautentici;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circostanza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avversa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difficile;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parresìa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promuovere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universale,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mondo.</w:t>
      </w:r>
    </w:p>
    <w:p w14:paraId="444F35FA" w14:textId="47F84DFA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suscitano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esultanza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antipatia,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ostilità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indifferenza.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Talora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antipatici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suscitare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atteggiamenti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ostili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comportamento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l’indifferenza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l’antipatia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diffuse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profezia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testimoniare.</w:t>
      </w:r>
    </w:p>
    <w:p w14:paraId="2DD68719" w14:textId="7F1ADA28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conversione,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schiavitù.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infastiditi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trasgredire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decreti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faraone”.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Mosè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fratelli,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intelligenza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conformismo,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capriccio,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sazietà,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tranquillità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l’asservimento.</w:t>
      </w:r>
    </w:p>
    <w:p w14:paraId="533C7A56" w14:textId="34EB8518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debito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cultura.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invocare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portarne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peso.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guiderà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16,12-13).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sfide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inedite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attinge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inesauribile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patrimonio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davanti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sinagoghe,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magistrati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autorità,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preoccupatevi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discolparvi,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Lc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12,11-12).</w:t>
      </w:r>
    </w:p>
    <w:p w14:paraId="4A5DA6B6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4DE991E9" w14:textId="71332C6E" w:rsidR="00A178A4" w:rsidRDefault="00AB643E" w:rsidP="00AB643E">
      <w:pPr>
        <w:numPr>
          <w:ilvl w:val="0"/>
          <w:numId w:val="17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famiglia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contesto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dell’esasperazione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dell’individualismo</w:t>
      </w:r>
    </w:p>
    <w:p w14:paraId="78C625DC" w14:textId="4BEC93A9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L’annuncio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antipatico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legami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indissolubili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L’individualismo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rischia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indiscutibile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comportamenti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criterio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organizzare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leggi.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l’impressione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ambito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politico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nell’elaborazione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leggi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determinante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società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futuro.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sembra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prevalga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logica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individualistica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assicurare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ciascuno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diritto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vuole.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costume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solidarietà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istituzioni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l’apprezzamento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bambini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attenzioni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educative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considerati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volontariato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privati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adeguata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sostegno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istituzionale.</w:t>
      </w:r>
    </w:p>
    <w:p w14:paraId="64A75950" w14:textId="532840F9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dell’uomo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vicenda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considera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centrale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legami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affidabili,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intergenerazionale,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fecondità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futuro,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l’educazione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ineludibile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supporto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istituzioni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“corpi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intermedi”.</w:t>
      </w:r>
    </w:p>
    <w:p w14:paraId="031A3D97" w14:textId="61CE657E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itinerario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all’Incontro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(26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2022),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occasione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verificare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approfondire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recezione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dell’enciclica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ispirato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elaborata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propongo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appendice.</w:t>
      </w:r>
    </w:p>
    <w:p w14:paraId="20B97012" w14:textId="3AA8DE0E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distendono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suggerisce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diversificati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occasioni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molteplici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provarne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diventarne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testimoni.</w:t>
      </w:r>
    </w:p>
    <w:p w14:paraId="050D2E73" w14:textId="66671779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valorizzate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settimana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dell’educazione,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Giuseppe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Patris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corde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l’itinerario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soprattutto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Quaresima,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coinvolte.</w:t>
      </w:r>
    </w:p>
    <w:p w14:paraId="5EE7695F" w14:textId="77777777" w:rsidR="00A178A4" w:rsidRDefault="00AB643E" w:rsidP="0026541A">
      <w:pPr>
        <w:numPr>
          <w:ilvl w:val="0"/>
          <w:numId w:val="18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lastRenderedPageBreak/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contesto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dell’esclusione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riferimento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decisive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CD0492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</w:p>
    <w:p w14:paraId="0BB55482" w14:textId="148F777B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vuole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andiate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rimanga»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15,16).</w:t>
      </w:r>
    </w:p>
    <w:p w14:paraId="4677C07D" w14:textId="6B0AE075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antipatica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incomprensibile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interroga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ringraziare.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interroga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destinazione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criteri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valutare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decidersi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irrevocabile,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teme.</w:t>
      </w:r>
    </w:p>
    <w:p w14:paraId="7B205D43" w14:textId="237FF49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raccogliere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esortazione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dimorare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all’esistenza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speranza.</w:t>
      </w:r>
    </w:p>
    <w:p w14:paraId="23A6DC16" w14:textId="0F333DB2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insistenza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l’urgenza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oggi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gustare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amare.</w:t>
      </w:r>
    </w:p>
    <w:p w14:paraId="5355FE80" w14:textId="49AF52D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Rinnovo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adulti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semplice: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adulti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assumersi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responsabilità.</w:t>
      </w:r>
    </w:p>
    <w:p w14:paraId="25114B6B" w14:textId="2916456A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Rinnovo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qualificare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rivolge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indurli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recezione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dell’esortazione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post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Christus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Vivit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Lombardia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approfondire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stringere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alleanze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indugio”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apostoli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coetanei.</w:t>
      </w:r>
    </w:p>
    <w:p w14:paraId="23871653" w14:textId="33EB7665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l’ambito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scolastico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educare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affrontare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l’esistenza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orizzonte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“patto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globale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l’educazione”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ragazzi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scuola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decisivo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giovani.</w:t>
      </w:r>
    </w:p>
    <w:p w14:paraId="4C55E6AE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occasioni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propizie: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ritiri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esercizi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spirituali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Quaresima,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Pentecoste,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coinvolgimento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Giornate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memorie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mariane,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dedicati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Rosario.</w:t>
      </w:r>
    </w:p>
    <w:p w14:paraId="7BBBFD50" w14:textId="522E112E" w:rsidR="00A178A4" w:rsidRDefault="00AB643E" w:rsidP="00AB643E">
      <w:pPr>
        <w:numPr>
          <w:ilvl w:val="0"/>
          <w:numId w:val="19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eterna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contesto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rassegnazione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finire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nulla</w:t>
      </w:r>
    </w:p>
    <w:p w14:paraId="66A7FB69" w14:textId="3FDC2674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[…]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gram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</w:t>
      </w:r>
      <w:proofErr w:type="gram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umano,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l’unico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17,1-3).</w:t>
      </w:r>
    </w:p>
    <w:p w14:paraId="5564D8EA" w14:textId="722FF5E1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L’espressione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eterna»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smarrita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banalizzata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distorta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antipatica.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linguaggio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tradizionale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devozione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diventato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insignificante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pensiero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rassegna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descrivere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possibile,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manipolare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biologici,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persuasione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indiscutibile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destinazione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nasce.</w:t>
      </w:r>
    </w:p>
    <w:p w14:paraId="18E266D2" w14:textId="600F7BC2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linguaggio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Vangelo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secondo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Dichiara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introdotto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eterna»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“dura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sempre”,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un’immobile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contraddizione.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risurrezione,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Verbo,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1,4).</w:t>
      </w:r>
    </w:p>
    <w:p w14:paraId="408F49A6" w14:textId="2FDEC11F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tralcio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spezzata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fisica: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croce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esaudisce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morire,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«consegnò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19,30),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dell’uomo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gloria.</w:t>
      </w:r>
    </w:p>
    <w:p w14:paraId="54094A75" w14:textId="3EC2957F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risurrezione,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incrollabile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funerali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quotidiana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occasione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consolazione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decisiva,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dolore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inconsolabile.</w:t>
      </w:r>
    </w:p>
    <w:p w14:paraId="61064135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Risorto,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commemorazione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defunti.</w:t>
      </w:r>
    </w:p>
    <w:p w14:paraId="3B7A99C3" w14:textId="54627A9A" w:rsidR="00AB643E" w:rsidRPr="00F01763" w:rsidRDefault="00AB643E" w:rsidP="00F01763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IV</w:t>
      </w:r>
    </w:p>
    <w:p w14:paraId="5404E29D" w14:textId="3A0B9A62" w:rsidR="00A178A4" w:rsidRPr="00F01763" w:rsidRDefault="00AB643E" w:rsidP="00F01763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«La</w:t>
      </w:r>
      <w:r w:rsidR="00A178A4"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vostra</w:t>
      </w:r>
      <w:r w:rsidR="00A178A4"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gioia</w:t>
      </w:r>
      <w:r w:rsidR="00A178A4"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sia</w:t>
      </w:r>
      <w:r w:rsidR="00A178A4"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piena»</w:t>
      </w:r>
      <w:r w:rsidR="00F01763"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L</w:t>
      </w: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a</w:t>
      </w:r>
      <w:r w:rsidR="00A178A4"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chiesa</w:t>
      </w:r>
      <w:r w:rsidR="00A178A4"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lieta</w:t>
      </w:r>
    </w:p>
    <w:p w14:paraId="25EFACF8" w14:textId="4800713C" w:rsidR="00A178A4" w:rsidRDefault="00AB643E" w:rsidP="00AB643E">
      <w:pPr>
        <w:numPr>
          <w:ilvl w:val="0"/>
          <w:numId w:val="20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«La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vostra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piena»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15,11)</w:t>
      </w:r>
    </w:p>
    <w:p w14:paraId="5719D433" w14:textId="73232281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l’introduzione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Spirito.</w:t>
      </w:r>
    </w:p>
    <w:p w14:paraId="14EE8D16" w14:textId="4A6737F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esperienze.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Galilea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messianica.</w:t>
      </w:r>
    </w:p>
    <w:p w14:paraId="1EA72F54" w14:textId="28EF79F4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Merita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esplorato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approfondito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celebrazione.</w:t>
      </w:r>
    </w:p>
    <w:p w14:paraId="0ECF750C" w14:textId="1EB7B5C4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riduttivo,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descrivere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favorevole,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piacevole,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soddisfazione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realizzazione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un’aspettativa,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compreso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creatore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buona.</w:t>
      </w:r>
    </w:p>
    <w:p w14:paraId="47CA046E" w14:textId="6A2E658F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riduttivo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definire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individuale.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Pertanto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l’espressione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richiede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un’appartenenza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culturale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animare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linguaggi,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musiche,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esprimano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villaggio,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fecondità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patrimonio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protagonismo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bambini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contagiare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adulti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anziani.</w:t>
      </w:r>
    </w:p>
    <w:p w14:paraId="2C18DD35" w14:textId="26806EDA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culturali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contribuire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rappresentazioni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folkloristiche,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sinfonia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linguaggi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sincerità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accoglienza.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trascurato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consegnato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agenzie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organizzano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eventi.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villaggio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bambini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accontenta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artificiale.</w:t>
      </w:r>
    </w:p>
    <w:p w14:paraId="50EB0DA6" w14:textId="754CA097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ricevono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invincibile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Spirito.</w:t>
      </w:r>
    </w:p>
    <w:p w14:paraId="64777983" w14:textId="4F776BA2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grigie,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grigie,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noiose: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trattenuto,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“roveto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ardente”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fotografia.</w:t>
      </w:r>
    </w:p>
    <w:p w14:paraId="567D791F" w14:textId="0E50FF79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mattino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Sposa,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Sposo.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lodi.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semplice,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domestica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praticabili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vita.</w:t>
      </w:r>
    </w:p>
    <w:p w14:paraId="7642D927" w14:textId="77777777" w:rsidR="00A178A4" w:rsidRDefault="00AB643E" w:rsidP="00AB643E">
      <w:pPr>
        <w:numPr>
          <w:ilvl w:val="0"/>
          <w:numId w:val="21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accompagna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travaglio</w:t>
      </w:r>
    </w:p>
    <w:p w14:paraId="57B4B545" w14:textId="76CB748A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destinatari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talora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serene,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drammatiche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tragiche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umana,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piangono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piange,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soffrono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soffre.</w:t>
      </w:r>
    </w:p>
    <w:p w14:paraId="4A9AF14E" w14:textId="408FE784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paradiso?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smentisce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dichiarazione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Gesù?</w:t>
      </w:r>
    </w:p>
    <w:p w14:paraId="352823FD" w14:textId="3D42975D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misterioso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paradossale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martiri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sorridere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perseguitati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maltrattati,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disprezzati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insultati,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provati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ostilità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incontrano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comunità.</w:t>
      </w:r>
    </w:p>
    <w:p w14:paraId="6B95CEF9" w14:textId="0B741D8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suggerisce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l’immagine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partorisce: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dolore,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bambino,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sofferenza,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dolore;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rallegrerà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nessuno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togliervi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16,21-22).</w:t>
      </w:r>
      <w:r w:rsidR="00F01763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gram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Nell’anno</w:t>
      </w:r>
      <w:proofErr w:type="gram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liturgico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molteplici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sfumature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dell’Incarnazione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manifestazione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dell’Alleluia,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nell’invocazione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pace…»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Gal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5,22).</w:t>
      </w:r>
    </w:p>
    <w:p w14:paraId="009D719B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655119A7" w14:textId="26C1959F" w:rsidR="00A178A4" w:rsidRDefault="00AB643E" w:rsidP="00AB643E">
      <w:pPr>
        <w:numPr>
          <w:ilvl w:val="0"/>
          <w:numId w:val="22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magistero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Francesco</w:t>
      </w:r>
    </w:p>
    <w:p w14:paraId="0EDA5E85" w14:textId="4760BD75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L’affetto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cordiale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consapevole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adesione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magistero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motivano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un’attenzione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documenti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accolti,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recepiti,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attuati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operative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contengono.</w:t>
      </w:r>
    </w:p>
    <w:p w14:paraId="2D076E16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richiamato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nell’incontro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seminaristi,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novizi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novizie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6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2013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Vaticano,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pronunciato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parole:</w:t>
      </w:r>
    </w:p>
    <w:p w14:paraId="004E101B" w14:textId="735207F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Volevo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seminaristi,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religiose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religiosi,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freschezza,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[…]</w:t>
      </w:r>
    </w:p>
    <w:p w14:paraId="4DCC8851" w14:textId="30F1B77A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dall’avere,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dall’incontro,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sentirsi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accettati,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compresi,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dall’accettare,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dall’amare;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l’interesse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gratuità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incontro!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sentirsi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importante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me»,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necessariamente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bello…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chiamarvi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importante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ciascuno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guardato.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segreto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Sentirsi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numeri,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chiama.</w:t>
      </w:r>
    </w:p>
    <w:p w14:paraId="3A966139" w14:textId="00186597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l’insistenza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esplicitamente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documenti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Evangelii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Gaudium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(2013);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(2016);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Gaudete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et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Exultate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(2018)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allusivo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Christus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Vivit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(2019),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Laudato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si’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(2015)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,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Fratelli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(2020).</w:t>
      </w:r>
    </w:p>
    <w:p w14:paraId="361C88BF" w14:textId="4E4E69B6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ovviamente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sufficiente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fermarsi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titoli.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rileggere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Laudato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si’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2020/2021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programma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recezione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2021/2022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appendice.</w:t>
      </w:r>
    </w:p>
    <w:p w14:paraId="3C0FA905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concentrarmi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sottolinea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legame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sostiene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l’alimenta.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singolarità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commenta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Gaudete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et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Exultate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122)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concreto:</w:t>
      </w:r>
    </w:p>
    <w:p w14:paraId="43280157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implica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inibito,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acido,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malinconico,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profilo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energia.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dell’umorismo.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realismo,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illumina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positivo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Rm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14,17),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«all’amore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necessariamente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gode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[…]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gioia».</w:t>
      </w:r>
    </w:p>
    <w:p w14:paraId="15FCA55E" w14:textId="3FD4009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ricollego,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perciò,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50°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anniversario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Caritas.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all’altezza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dell’intuizione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aumentare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Caritas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constatare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pandemia),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intensificare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pedagogico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culturale,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genuino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specifico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contribuire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transizione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ecologica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invoca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riuscire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accendere.</w:t>
      </w:r>
    </w:p>
    <w:p w14:paraId="4E7C9A27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declinazione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permetta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trasfigurazione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legami,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attività,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produzione,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linea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italiana,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richiamata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imminente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Settimana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Taranto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significativo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pianeta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speriamo.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Ambiente,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lavoro,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futuro: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#tutto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è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connesso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):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occorre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impegnarsi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</w:p>
    <w:p w14:paraId="4CB5E434" w14:textId="70C847EF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rigenerazione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tessuto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civile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positive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l’esistenza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traiettoria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collegamento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cooperazione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rafforzare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nell’edificazione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comunità.</w:t>
      </w:r>
    </w:p>
    <w:p w14:paraId="3C3AA1D8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Instrumentum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Laboris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42)</w:t>
      </w:r>
    </w:p>
    <w:p w14:paraId="6119B82A" w14:textId="1D32AD9A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dicevo,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un’emozione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profondamente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habitus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energie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spendibili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giorno,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livello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trascina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rigenerazione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(vero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motore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ecologia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integrale)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risurrezione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Cristo.</w:t>
      </w:r>
    </w:p>
    <w:p w14:paraId="0DA83CCF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trasformazione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conversione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cuori.</w:t>
      </w:r>
    </w:p>
    <w:p w14:paraId="2B39D5D0" w14:textId="77777777" w:rsidR="00A178A4" w:rsidRPr="00F01763" w:rsidRDefault="00AB643E" w:rsidP="00F01763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F01763"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  <w:t>CONCLUSIONI</w:t>
      </w:r>
    </w:p>
    <w:p w14:paraId="47766FE9" w14:textId="0A31955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giusta,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salvezza,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luogo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onnipotente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eterno.</w:t>
      </w:r>
    </w:p>
    <w:p w14:paraId="25B02665" w14:textId="37E3933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sovranità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donato.</w:t>
      </w:r>
    </w:p>
    <w:p w14:paraId="54656ED0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virtù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Santo.</w:t>
      </w:r>
    </w:p>
    <w:p w14:paraId="607CE95F" w14:textId="6EB5ED81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nascosto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sapienti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piccoli.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contemplato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condannato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crocifisso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unigenito,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verità.</w:t>
      </w:r>
    </w:p>
    <w:p w14:paraId="3311C95D" w14:textId="2A56A9C9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gloria!</w:t>
      </w:r>
    </w:p>
    <w:p w14:paraId="4C66C52F" w14:textId="37DA7757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innalzato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attira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sé.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volgeranno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sguardo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trafitto.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convocati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ginocchio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pieghi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cieli,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lingua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proclami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Gesù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è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Signore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Padre.</w:t>
      </w:r>
    </w:p>
    <w:p w14:paraId="3E2C8800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salvati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attrattiva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d’amore.</w:t>
      </w:r>
    </w:p>
    <w:p w14:paraId="53ECCB2D" w14:textId="525912A1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fragile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invincibile.</w:t>
      </w:r>
    </w:p>
    <w:p w14:paraId="7EA0BB77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lieta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lodi.</w:t>
      </w:r>
    </w:p>
    <w:p w14:paraId="6EA8A268" w14:textId="4D6A35DA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l’enigma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indecifrabile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sigillato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umane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aperto.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tribù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Germoglio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Davide,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aprirà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sigilli.</w:t>
      </w:r>
    </w:p>
    <w:p w14:paraId="25335C6F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nuovo.</w:t>
      </w:r>
    </w:p>
    <w:p w14:paraId="169645C8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aprirne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sigilli,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immolato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riscattato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sangue,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tribù,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lingua,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sacerdoti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regneranno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sopra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terra.</w:t>
      </w:r>
    </w:p>
    <w:p w14:paraId="789A00EA" w14:textId="331BE535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perfetti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17,22-23).</w:t>
      </w:r>
    </w:p>
    <w:p w14:paraId="5034E7F0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00E505E7" w14:textId="1DFFC7A0" w:rsidR="00AB643E" w:rsidRPr="00AB643E" w:rsidRDefault="00AB643E" w:rsidP="00F0176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+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Mario</w:t>
      </w:r>
    </w:p>
    <w:p w14:paraId="6D202311" w14:textId="77777777" w:rsidR="00AB643E" w:rsidRPr="00AB643E" w:rsidRDefault="00AB643E" w:rsidP="00F0176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Arcivescovo</w:t>
      </w:r>
    </w:p>
    <w:p w14:paraId="64A83DA0" w14:textId="77777777" w:rsidR="00A178A4" w:rsidRDefault="00A178A4" w:rsidP="00F01763">
      <w:pPr>
        <w:shd w:val="clear" w:color="auto" w:fill="FFFFFF"/>
        <w:spacing w:after="300" w:line="240" w:lineRule="auto"/>
        <w:jc w:val="right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         </w:t>
      </w:r>
      <w:r w:rsidR="00AB643E"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Milano,</w:t>
      </w:r>
      <w:r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="00AB643E"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8</w:t>
      </w:r>
      <w:r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="00AB643E"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settembre</w:t>
      </w:r>
      <w:r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="00AB643E"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2021</w:t>
      </w:r>
    </w:p>
    <w:p w14:paraId="1D302B51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10C791E6" w14:textId="18B2C4AF" w:rsidR="00A178A4" w:rsidRPr="00F01763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appendici</w:t>
      </w:r>
    </w:p>
    <w:p w14:paraId="3666C41A" w14:textId="77777777" w:rsidR="00F01763" w:rsidRDefault="00F01763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5C0D9169" w14:textId="1F7DF4A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(13–17)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</w:tblGrid>
      <w:tr w:rsidR="00AB643E" w:rsidRPr="00AB643E" w14:paraId="2D3E2585" w14:textId="77777777" w:rsidTr="00AB64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0489B" w14:textId="77777777" w:rsidR="00AB643E" w:rsidRPr="00AB643E" w:rsidRDefault="00AB643E" w:rsidP="00AB643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AB643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13</w:t>
            </w:r>
          </w:p>
        </w:tc>
      </w:tr>
    </w:tbl>
    <w:p w14:paraId="44323688" w14:textId="19D48AA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diavolo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Iscariota,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tradirlo,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ritornava,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alzò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tavola,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depose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asciugamano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cinse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dell’acqua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catino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cominciò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asciugarli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l’asciugamano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cinto.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dunque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me?».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faccio,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capisci;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capirai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laverai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eterno!».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laverò,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avrai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capo!».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Soggiunse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bagno,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puro;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Sapeva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tradiva;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puri».</w:t>
      </w:r>
    </w:p>
    <w:p w14:paraId="7602D6AC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riprese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sedette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«Capite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Maestro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dunque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Maestro,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esempio,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facciate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mettete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pratica.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Scrittura: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Colui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mangia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mio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pane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alzato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contro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calcagno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d’ora,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accada,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avvenuto,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manderò,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mandato».</w:t>
      </w:r>
    </w:p>
    <w:p w14:paraId="206F4D00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(vedi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Mt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²6,20-25;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Mc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14,17-21;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Lc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22,21-23).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profondamente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turbato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dichiarò: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tradirà».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guardavano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parlasse.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amava,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trovava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tavola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fianco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informarsi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parlava.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chinandosi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è?».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intingerò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boccone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darò».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intinto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boccone,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Iscariota.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boccone,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Satana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entrò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dunque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presto».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Nessuno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commensali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pensavano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teneva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cassa,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«Compra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occorre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festa»,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oppure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poveri.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boccone,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subito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uscì.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notte.</w:t>
      </w:r>
    </w:p>
    <w:p w14:paraId="6C4A7F49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dell’uomo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glorificherà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glorificherà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subito.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cercherete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Giudei,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venire.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amatevi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altri».</w:t>
      </w:r>
    </w:p>
    <w:p w14:paraId="45236FC1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rinnegamento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vai?».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seguirmi;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seguirai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tardi».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te!».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«Darai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canterà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gallo,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m’abbia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rinnegato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volte.</w:t>
      </w:r>
    </w:p>
    <w:p w14:paraId="7CCBDC58" w14:textId="0102026B" w:rsidR="00AB643E" w:rsidRPr="00AB643E" w:rsidRDefault="00A178A4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</w:tblGrid>
      <w:tr w:rsidR="00AB643E" w:rsidRPr="00AB643E" w14:paraId="7A2F5EC3" w14:textId="77777777" w:rsidTr="00AB64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1296F" w14:textId="77777777" w:rsidR="00AB643E" w:rsidRPr="00AB643E" w:rsidRDefault="00AB643E" w:rsidP="00AB643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AB643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14</w:t>
            </w:r>
          </w:p>
        </w:tc>
      </w:tr>
    </w:tbl>
    <w:p w14:paraId="06535E12" w14:textId="5F571A6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turbato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dimore.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avrei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“Vado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prepararvi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posto”?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luogo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via».</w:t>
      </w:r>
    </w:p>
    <w:p w14:paraId="474C9C80" w14:textId="5B8D2320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Tommaso: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sappiamo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via?».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Nessuno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mezzo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veduto».</w:t>
      </w:r>
    </w:p>
    <w:p w14:paraId="611CAAAC" w14:textId="2E0EC693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Filippo: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mostraci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basta».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conosciuto,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Filippo?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“Mostraci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Padre”?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credetelo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stesse.</w:t>
      </w:r>
    </w:p>
    <w:p w14:paraId="6E3ED2D6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anch’egli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qualunque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farò,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farò.</w:t>
      </w:r>
    </w:p>
    <w:p w14:paraId="36E14F25" w14:textId="7B831162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Paràclito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orfani: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vedrete,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vivrete.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anch’io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manifesterò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lui».</w:t>
      </w:r>
    </w:p>
    <w:p w14:paraId="7CA60432" w14:textId="24DB7057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lastRenderedPageBreak/>
        <w:t>22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l’Iscariota: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accaduto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manifestarti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mondo?».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verremo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prenderemo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mandato.</w:t>
      </w:r>
    </w:p>
    <w:p w14:paraId="07FBF67E" w14:textId="3C4B7CBB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Paràclito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ricorderà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detto.</w:t>
      </w:r>
    </w:p>
    <w:p w14:paraId="4756BCF9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turbato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timore.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udito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“Vado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tornerò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voi”.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amaste,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rallegrereste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avvenga,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avverrà,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crediate.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lungo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nulla,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sappia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agisco.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Alzatevi,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andiamo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qui».</w:t>
      </w:r>
    </w:p>
    <w:p w14:paraId="10DE765F" w14:textId="7B2B4DDB" w:rsidR="00AB643E" w:rsidRPr="00AB643E" w:rsidRDefault="00A178A4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</w:tblGrid>
      <w:tr w:rsidR="00AB643E" w:rsidRPr="00AB643E" w14:paraId="7CB94C7D" w14:textId="77777777" w:rsidTr="00AB64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FE537" w14:textId="77777777" w:rsidR="00AB643E" w:rsidRPr="00AB643E" w:rsidRDefault="00AB643E" w:rsidP="00AB643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AB643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15</w:t>
            </w:r>
          </w:p>
        </w:tc>
      </w:tr>
    </w:tbl>
    <w:p w14:paraId="6BB84B9F" w14:textId="046C5455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l’agricoltore.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tralcio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taglia,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tralcio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causa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annunciato.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tralcio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gram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proofErr w:type="gram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tralci.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nulla.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gettato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tralcio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secca;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raccolgono,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gettano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bruciano.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discepoli.</w:t>
      </w:r>
    </w:p>
    <w:p w14:paraId="183A087A" w14:textId="6C8195A1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rimarrete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piena.</w:t>
      </w:r>
    </w:p>
    <w:p w14:paraId="408F7AF8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Amatevi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Nessuno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padrone;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udito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andiate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rimanga;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conceda.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altri.</w:t>
      </w:r>
    </w:p>
    <w:p w14:paraId="04401FEF" w14:textId="659C8461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persecuzioni.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sappiate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amerebbe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Ricordatevi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padrone”.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perseguitato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perseguiteranno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causa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avrebbero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peccato;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scusa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peccato.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mezzo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nessun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avrebbero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peccato;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Legge: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hanno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odiato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senza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ragione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</w:p>
    <w:p w14:paraId="2B15B3E5" w14:textId="25A5C6BF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lastRenderedPageBreak/>
        <w:t>26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Paràclito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principio.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</w:tblGrid>
      <w:tr w:rsidR="00AB643E" w:rsidRPr="00AB643E" w14:paraId="6047BFA6" w14:textId="77777777" w:rsidTr="00AB64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32823" w14:textId="77777777" w:rsidR="00AB643E" w:rsidRPr="00AB643E" w:rsidRDefault="00AB643E" w:rsidP="00AB643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AB643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16</w:t>
            </w:r>
          </w:p>
        </w:tc>
      </w:tr>
    </w:tbl>
    <w:p w14:paraId="3B9023BD" w14:textId="026604B9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Paràclito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scandalizzarvi.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scacceranno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sinagoghe;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chiunque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ucciderà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affinché,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ricordiate,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detto.</w:t>
      </w:r>
    </w:p>
    <w:p w14:paraId="23B7DABC" w14:textId="1D618AEF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nessuno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vai?”.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riempito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Paràclito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dimostrerà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riguardo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peccato,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giustizia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giudizio.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Riguardo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peccato,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riguardo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giustizia,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riguardo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giudizio,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principe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condannato.</w:t>
      </w:r>
    </w:p>
    <w:p w14:paraId="0B55D135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portarne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peso.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guiderà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gram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proofErr w:type="gram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udito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future.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glorificherà,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annuncerà.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annuncerà.</w:t>
      </w:r>
    </w:p>
    <w:p w14:paraId="33200561" w14:textId="5B6D4DFD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vedrete».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vedrete;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vedrete”,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Padre”?».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Dicevano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perciò: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poco”,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comprendiamo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vuol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dire».</w:t>
      </w:r>
    </w:p>
    <w:p w14:paraId="6E7B1C19" w14:textId="40D34051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volevano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interrogarlo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«State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indagando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vedrete;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vedrete”?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piangerete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gemerete,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rallegrerà.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tristezza,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gioia.</w:t>
      </w:r>
    </w:p>
    <w:p w14:paraId="03F1DE53" w14:textId="6AF01227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partorisce,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dolore,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bambino,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sofferenza,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dolore;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rallegrerà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nessuno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togliervi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nulla.</w:t>
      </w:r>
    </w:p>
    <w:p w14:paraId="34D66BC7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otterrete,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piena.</w:t>
      </w:r>
    </w:p>
    <w:p w14:paraId="64DD7CE0" w14:textId="7647A01D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velato,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velato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apertamente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Padre».</w:t>
      </w:r>
    </w:p>
    <w:p w14:paraId="200C99AF" w14:textId="256AA804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«Ecco,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apertamente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velato.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sappiamo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t’interroghi.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«Adesso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credete?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disperderete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ciascuno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lascerete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</w:p>
    <w:p w14:paraId="1E708F2A" w14:textId="11047E31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lastRenderedPageBreak/>
        <w:t>33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tribolazioni,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coraggio: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mondo!».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</w:tblGrid>
      <w:tr w:rsidR="00AB643E" w:rsidRPr="00AB643E" w14:paraId="7703A4F2" w14:textId="77777777" w:rsidTr="00AB64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F9CE2" w14:textId="77777777" w:rsidR="00CD0492" w:rsidRDefault="00CD0492" w:rsidP="00AB643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  <w:p w14:paraId="5F3107C3" w14:textId="6C0D082D" w:rsidR="00AB643E" w:rsidRPr="00AB643E" w:rsidRDefault="00AB643E" w:rsidP="00AB643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AB643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17</w:t>
            </w:r>
          </w:p>
        </w:tc>
      </w:tr>
    </w:tbl>
    <w:p w14:paraId="61DBC156" w14:textId="6F3ADBF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futuri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credenti.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alzàti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cielo,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l’ora: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gram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</w:t>
      </w:r>
      <w:proofErr w:type="gram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umano,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l’unico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l’opera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davanti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fosse.</w:t>
      </w:r>
    </w:p>
    <w:p w14:paraId="4694EFF6" w14:textId="59BF36BC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manifestato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mandato.</w:t>
      </w:r>
    </w:p>
    <w:p w14:paraId="5AC68389" w14:textId="7375CF5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custodiscili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noi.</w:t>
      </w:r>
    </w:p>
    <w:p w14:paraId="0CB11070" w14:textId="6A0A083A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Quand’ero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conservati,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nessuno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perduto,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perdizione,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Scrittura.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gram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proofErr w:type="gram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pienezza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odiati,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mondo.</w:t>
      </w:r>
    </w:p>
    <w:p w14:paraId="7FD06137" w14:textId="77AC2FD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tolga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custodisca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Maligno.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17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18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19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anch’essi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verità.</w:t>
      </w:r>
    </w:p>
    <w:p w14:paraId="782E7496" w14:textId="563FD70F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20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21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anch’essi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mandato.</w:t>
      </w:r>
    </w:p>
    <w:p w14:paraId="293B9734" w14:textId="69A104A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22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23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perfetti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me.</w:t>
      </w:r>
    </w:p>
    <w:p w14:paraId="6E247157" w14:textId="7B5652A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24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anch’essi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contemplino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mondo.</w:t>
      </w:r>
    </w:p>
    <w:p w14:paraId="31D0BD0B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25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conosciuto,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conosciuto,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bdr w:val="none" w:sz="0" w:space="0" w:color="auto" w:frame="1"/>
          <w:vertAlign w:val="superscript"/>
          <w:lang w:eastAsia="it-IT"/>
        </w:rPr>
        <w:t>26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loro».</w:t>
      </w:r>
    </w:p>
    <w:p w14:paraId="3DBFE839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0B9087FF" w14:textId="063CA7AE" w:rsidR="00A178A4" w:rsidRPr="00F01763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</w:pP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Indicazioni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per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introdurre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alla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lettura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del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Vangelo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secondo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Giovanni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(13–17)</w:t>
      </w:r>
    </w:p>
    <w:p w14:paraId="5FF970F0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7630FFE6" w14:textId="64CC456E" w:rsidR="00A178A4" w:rsidRDefault="00AB643E" w:rsidP="00AB643E">
      <w:pPr>
        <w:numPr>
          <w:ilvl w:val="0"/>
          <w:numId w:val="23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sguardo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d’insieme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capitoli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13–17</w:t>
      </w:r>
    </w:p>
    <w:p w14:paraId="3CF56FA7" w14:textId="48080191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1.1.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narrativo</w:t>
      </w:r>
    </w:p>
    <w:p w14:paraId="2EC922A6" w14:textId="0AF96E2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L’alta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Cedron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circonda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Gerusalemme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nord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est,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dividendo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Ulivi.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torrente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specialmente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piove,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tradizionalmente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Giosafat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radunate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profezia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Gioele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(4,1-2.12).</w:t>
      </w:r>
    </w:p>
    <w:p w14:paraId="754310FE" w14:textId="767D7AE6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città,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Gerico,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guadato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Cedron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imbatte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giardino,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Getsemani.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tragitto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città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giardino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occupa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spazio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relativamente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ridotto,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eppure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significativo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Vangelo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secondo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Giovanni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sponda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(13,2-20),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(13,21-30),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l’ultimo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conclude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(13,31–17,26).</w:t>
      </w:r>
    </w:p>
    <w:p w14:paraId="28EFE68C" w14:textId="1E74E4A4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termine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12,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impegnato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parecchio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nell’incontro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dedicato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(specialmente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5–12),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singoli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personaggi: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Nicodemo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Samaritana,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paralitico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cieco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Betania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Lazzaro.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risparmiato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nemmeno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Giudei”,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tipicamente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giovanneo,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impersona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progressivo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“l’Inviato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Padre”,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definisce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1–12.</w:t>
      </w:r>
    </w:p>
    <w:p w14:paraId="3EDC0CAC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13–17,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concentra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unicamente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tornare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gram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14,12.28</w:t>
      </w:r>
      <w:proofErr w:type="gram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16,10.17.28;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17,11.13;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13,1).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descrizione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sembra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tornato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esprimersi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ragionevolmente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indotto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studiosi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interpretare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l’immagine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“Cristo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transito”: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lettore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guardare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movimento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pronuncia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discorso.</w:t>
      </w:r>
    </w:p>
    <w:p w14:paraId="51EF4E68" w14:textId="50D60DC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1.2.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sottolineature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generali</w:t>
      </w:r>
    </w:p>
    <w:p w14:paraId="649FCD30" w14:textId="4FF3ED84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considerazione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sottolineature.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integrante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giovannei,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“glorificazione”.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croce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(19,28-20),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congeda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preparandoli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sottolineatura,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evidenzia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strategico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successivamente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pronunciato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costituiscono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risurrezione.</w:t>
      </w:r>
    </w:p>
    <w:p w14:paraId="618F895F" w14:textId="1BCF219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«maestro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13,13-14)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immediatamente,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dilegueranno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16,32),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(18,2-2-5),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rinnegherà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(18,15-18).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(13,27-30).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complesso,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pretesa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convincere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subito.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abilitare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successiva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esempio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(13,19),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(15,26-27)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(14,12;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16,4a),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(16,19-23)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gram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17,11.20</w:t>
      </w:r>
      <w:proofErr w:type="gram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-23).</w:t>
      </w:r>
    </w:p>
    <w:p w14:paraId="5A95E0AB" w14:textId="406A9118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dunque,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mirano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abilitare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avviando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fretta: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pretende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capiscano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subito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16,12-15),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rileggere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(16,33).</w:t>
      </w:r>
    </w:p>
    <w:p w14:paraId="42D8F42F" w14:textId="523FE0BF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conseguenza,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spettatori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monologo,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interlocutori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preparazione.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direttamente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rivolge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esclusi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ignorati.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greco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bastano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dirlo: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affinché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fondazione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(17,24).</w:t>
      </w:r>
    </w:p>
    <w:p w14:paraId="49BAFCC4" w14:textId="7F6E7FE6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spunti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13–17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intuire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contenga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limiti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esporre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contenuti.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riportato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giovannee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sguardo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successivo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L’intento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fornire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un’esposizione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ordinata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riassuntiva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nell’abilitazione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ideale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soddisfacente,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crescita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memoria,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unità.</w:t>
      </w:r>
    </w:p>
    <w:p w14:paraId="4D2D9D27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013BAA89" w14:textId="5D2E0677" w:rsidR="00A178A4" w:rsidRDefault="00AB643E" w:rsidP="00AB643E">
      <w:pPr>
        <w:numPr>
          <w:ilvl w:val="0"/>
          <w:numId w:val="24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composizione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13–17</w:t>
      </w:r>
    </w:p>
    <w:p w14:paraId="6F44E754" w14:textId="390B4AA7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2.1.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compongono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capitoli?</w:t>
      </w:r>
    </w:p>
    <w:p w14:paraId="416B63AC" w14:textId="2A6E3C9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affrontare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importante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composizione,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intuendo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costituiscono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L’operazione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consultazione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mappa,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intraprendere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viaggio: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svolta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impegnativi;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evidenziano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possibili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riferimento,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scorcio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imbatterà.</w:t>
      </w:r>
    </w:p>
    <w:p w14:paraId="4FDB9586" w14:textId="063A9400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facile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cesura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coincide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l’allontanamento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tavola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(13,30).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comincia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esordendo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l’avvenuta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(13,31).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cesura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14,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perentorio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«Alzatevi!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Andiamocene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(v.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31).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L’esclamazione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sembra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concludere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dicendo,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spostamento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personaggi;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15,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riprende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cesura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s’incontra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«alzando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cielo»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(v.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rivolge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direttamente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“spettatori”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coincidenza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altrettante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svolte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argomentativo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pertanto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scansione: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narrativo,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caratterizzato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dall’uscita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traditore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(13,2-30),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articolato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considereremo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sinteticamente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contenuti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(13,31–14,31;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15,1–16,33;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17,1-26).</w:t>
      </w:r>
    </w:p>
    <w:p w14:paraId="5749B6AA" w14:textId="17997A6C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2.1.1.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l’uscita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traditore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(13,2-30)</w:t>
      </w:r>
    </w:p>
    <w:p w14:paraId="41F1835B" w14:textId="16027E66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l’intera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(13,1),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tavola,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sinottici,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raccontata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banchetto,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ricordati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calice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Mt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26,17-29;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Mc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14;12-25;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Lc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22,7-20).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difficile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dimenticanza,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l’importanza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l’ultima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subito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all’interno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probabile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sostiene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maggioranza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studiosi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narratore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giovanneo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l’episodio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pertanto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libero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soffermarsi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marginale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cogliendo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accaduto: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spezzato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esprimono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ultimamente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ginocchio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davanti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all’uomo,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chiedendogli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lasciarlo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noi?</w:t>
      </w:r>
    </w:p>
    <w:p w14:paraId="3D53E1EF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notava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precedentemente,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caratterizzata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seduto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tavola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vedendosi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spiegazione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(13,2-20)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ricevendo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boccone,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annunciato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(13,21-29).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corrisponde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rifiuta,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l’Inviato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«Prendendo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dunque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boccone,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subito.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notte»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(13,30).</w:t>
      </w:r>
    </w:p>
    <w:p w14:paraId="15ADFE10" w14:textId="6909F048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2.1.2.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(13,31–14,31)</w:t>
      </w:r>
    </w:p>
    <w:p w14:paraId="4EF86C7A" w14:textId="1DE71B7E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comincia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d’opera: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dell’uomo;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(13,31).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abilita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fisica.</w:t>
      </w:r>
    </w:p>
    <w:p w14:paraId="2B6654CB" w14:textId="1061D72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intervenire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vorrebbe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vorrebbe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seguirlo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subito: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vai?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[…]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seguirti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adesso?»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(13,36-37).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Pietro,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Tommaso,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disorientamento: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sappiamo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via?»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(14,5).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intuiscono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contribuisce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implicazioni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tuttavia,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faticano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avvenire.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sufficiente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afferma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Filippo,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appena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Tommaso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mostrasse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(14,8).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altrimenti,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l’imminenza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mutamento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importante,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complesso: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rivelazione,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perdersi?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consueti?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semplice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mostrasse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troppe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complicazioni?</w:t>
      </w:r>
    </w:p>
    <w:p w14:paraId="0FCFCCBC" w14:textId="246E6D4E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aggiunge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Giuda,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l’Iscariota,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avvenuto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manifestarti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mondo?»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(14,22).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quest’ultimo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interrogativo,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significativo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seriamente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interpellati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dall’assenza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inevitabilmente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sentono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interrogati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Emergono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fondamentali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tornato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(ossia,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Pasqua)?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fede?</w:t>
      </w:r>
    </w:p>
    <w:p w14:paraId="274AFEF8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domande,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affermando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po’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causa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l’abbandono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lascerò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orfani,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vengo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voi»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(14,18).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attraversarlo,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fughe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smarrimenti.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guardare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lasciare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esercitarsi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itinerario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insegna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memoria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mondo.</w:t>
      </w:r>
    </w:p>
    <w:p w14:paraId="473691A8" w14:textId="560F62B8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2.1.3.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(15,1–16,33)</w:t>
      </w:r>
    </w:p>
    <w:p w14:paraId="137EB6F2" w14:textId="65ACEB53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tappa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15–16),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l’attenzione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singoli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considerazione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dimensioni: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intracomunitaria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(15,1-17),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esterna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(15,18–16,4a)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infine,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successivo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(16,4b-33).</w:t>
      </w:r>
    </w:p>
    <w:p w14:paraId="7F3D1E61" w14:textId="24A550F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intracomunitaria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spiegata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l’immagine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tralci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(15,1-17).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(15,16),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elegge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«amici»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(15,13-15).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esclude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nessuno,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evidenzia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tralcio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descrive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amicizia: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innesta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comandamento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(15,12-15).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pienezza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(15,11),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ultimamente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reciproco.</w:t>
      </w:r>
    </w:p>
    <w:p w14:paraId="66C35F7B" w14:textId="0C54293A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considerare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l’esterno,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denominato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(15,18–16,4a).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Uscendo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gram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proofErr w:type="gram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imbattersi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nell’incomprensione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l’odio: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successo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quindi,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(15,18-24;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16,2-3).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un’opposizione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ingiustificata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(15,25)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addirittura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persecuzione,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Paraclito,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maestro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(15,26-27),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memoria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difficili,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evitando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scandalizzarsi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indurirsi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(16,1.4a).</w:t>
      </w:r>
    </w:p>
    <w:p w14:paraId="7032CF6B" w14:textId="14974FFE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L’ultima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dedicata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(16,4b-33).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Ritorna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riferimento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«piccolo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(16,16-19;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13,33;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14,19),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caratterizzato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separazione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imminente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fisica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misurare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un’avversione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esterna.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così?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meglio: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simile,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rifiuto?</w:t>
      </w:r>
    </w:p>
    <w:p w14:paraId="684C1EA0" w14:textId="315328DA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risponde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cercando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convinzioni,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fornisce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motivazioni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nemmeno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pianifica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specifiche;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l’atteggiamento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facendosi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dall’immagine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partoriente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(16,21-23).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post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implica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totale,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sofferenza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travaglio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giungere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dell’aver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Trovandosi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all’interno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tribolazione,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costituiscono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custodiscono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atteggiamento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passaggio.</w:t>
      </w:r>
    </w:p>
    <w:p w14:paraId="4B3FC98C" w14:textId="2597F009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«piccolo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l’imminenza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verificherà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breve,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quest’espressione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utilizzata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ridosso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dell’arresto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(cfr.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7,33).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Perciò,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temporale,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«piccolo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traduzione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letterale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termine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«pasqua»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«passaggio».</w:t>
      </w:r>
    </w:p>
    <w:p w14:paraId="1CE8648A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allora,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l’importanza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dell’immagine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partoriente: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travaglio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segnala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l’imminenza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limita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breve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durata: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travaglio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specialmente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attraversa!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piuttosto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l’avvio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progressivo,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donna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sofferenza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Soffermandoci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pronunciato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prospettato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sguardo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(16,12-15),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(16,25-28).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permette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avvengono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circostanze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natura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pianificabili),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spirituale.</w:t>
      </w:r>
    </w:p>
    <w:p w14:paraId="783C7F19" w14:textId="03242692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2.1.4.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ultima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(17,1-26)</w:t>
      </w:r>
    </w:p>
    <w:p w14:paraId="43E4DF36" w14:textId="7610021E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Nell’ultima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tappa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esprimersi,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rivolgendosi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direttamente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alzando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cielo,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disse…»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(17,1a).</w:t>
      </w:r>
    </w:p>
    <w:p w14:paraId="3E5401A5" w14:textId="674B049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(abitualmente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risalire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XVI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d.C.)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definisce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diciassettesimo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«sacerdotale»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motivo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soprattutto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espressioni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contenute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17.19,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tradotte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verbo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«consacrare».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Oggi,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tuttavia,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cauti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nell’impiego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titolo,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rischia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travisare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descritta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dall’evangelista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riduttivo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ricchezza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discorso.</w:t>
      </w:r>
    </w:p>
    <w:p w14:paraId="37CFE76A" w14:textId="6EA6B6C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almeno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1-8),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9-19),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l’ultima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credente,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compresi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20-26).</w:t>
      </w:r>
    </w:p>
    <w:p w14:paraId="3DEDAA7F" w14:textId="2C95B4CD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glorificazione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eterna,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3: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«…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Cristo».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invece,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custodisca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11-16)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santifichi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17-19)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santificato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sottolinea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tolga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(v.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15);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occorre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sperimentare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L’ultima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sofferma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sull’unità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credono,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futuri,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somiglianza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quest’unità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capace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21.23).</w:t>
      </w:r>
    </w:p>
    <w:p w14:paraId="2F8961C2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preghiera,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dunque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ricapitolate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fondamentali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innervato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precedente: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anzitutto,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glorificazione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pasquale;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secondariamente,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santificazione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all’interno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infine,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Figlio.</w:t>
      </w:r>
    </w:p>
    <w:p w14:paraId="1D978BDD" w14:textId="257FB682" w:rsidR="00A178A4" w:rsidRDefault="00AB643E" w:rsidP="00AB643E">
      <w:pPr>
        <w:numPr>
          <w:ilvl w:val="0"/>
          <w:numId w:val="25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formazione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13–17</w:t>
      </w:r>
    </w:p>
    <w:p w14:paraId="5EA5366C" w14:textId="32F935F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possibile,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biblico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aiutarlo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Cercando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cogliere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l’autore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effettuato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destinato.</w:t>
      </w:r>
    </w:p>
    <w:p w14:paraId="0325BD8E" w14:textId="31B29FD8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succedere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affinità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oggi,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singoli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occorrerà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capirlo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illuminate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pagine!</w:t>
      </w:r>
    </w:p>
    <w:p w14:paraId="59E5AEC6" w14:textId="4E5405EF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Osservando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recentemente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progressione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varie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casuale: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anzitutto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fondativo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nonostante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l’ombra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tradimento,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ossia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lavanda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(13,1-30).</w:t>
      </w:r>
    </w:p>
    <w:p w14:paraId="5B6ED8FE" w14:textId="1E84D13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sequenza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almeno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profondamente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giovannea: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riguarda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subito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Pasqua,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ciascun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appartenente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l’assenza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cercando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(13,31–14-31).</w:t>
      </w:r>
    </w:p>
    <w:p w14:paraId="46876ACE" w14:textId="27F9D3E6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dall’esperienza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persecuzione,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comportato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spostamento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riflessione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dimensione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comunitaria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discepoli: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caratterizza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l’opera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tristezza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(15,1–16,33).</w:t>
      </w:r>
    </w:p>
    <w:p w14:paraId="54193534" w14:textId="0922D3B0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L’ultima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riprende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dell’assenza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(v.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11)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dell’odio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14.16).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verificarsi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circostanza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maturazione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consapevolezza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luogo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rimanere,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bellezze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(v.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15):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restando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3-8),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santificata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Padre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11-16)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vv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20-26).</w:t>
      </w:r>
    </w:p>
    <w:p w14:paraId="661AF9F5" w14:textId="195B731E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dunque,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tracce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progressione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storica,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potrebbe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oggi,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alcuni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vivendoli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passaggi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spirituali.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infatti,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attualizzazione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messaggio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ricevuto: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susseguirsi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incontrate,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parole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potessero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attuali;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progressivamente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scorgendo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autentico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testimone.</w:t>
      </w:r>
    </w:p>
    <w:p w14:paraId="33F425B0" w14:textId="214868BC" w:rsid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dunque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proficuo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limitarsi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rileggere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soltanto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fossero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discorso,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sequenza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logica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detto).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altresì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illuminante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meditare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ciascuna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individuandovi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l’atteggiamento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assunto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giovannea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compiuto: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riconoscendosi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guida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cambiamenti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imparando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memoria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aveva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ricevuto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attualizzarlo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riuscendo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mondo.</w:t>
      </w:r>
    </w:p>
    <w:p w14:paraId="71E6C8AA" w14:textId="3DAD0FD4" w:rsidR="00F01763" w:rsidRDefault="00F01763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33450B69" w14:textId="77777777" w:rsidR="00F01763" w:rsidRPr="00AB643E" w:rsidRDefault="00F01763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23726591" w14:textId="298653C5" w:rsidR="00F01763" w:rsidRPr="00F01763" w:rsidRDefault="00F01763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</w:pPr>
      <w:r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Appendice 2</w:t>
      </w:r>
    </w:p>
    <w:p w14:paraId="3856AA2E" w14:textId="69F2D215" w:rsidR="00AB643E" w:rsidRPr="00F01763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</w:pPr>
      <w:r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Immaginare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il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Gruppo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Barnaba</w:t>
      </w:r>
    </w:p>
    <w:p w14:paraId="0DE6DA66" w14:textId="7AD39B59" w:rsidR="00A178A4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</w:pPr>
      <w:r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e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l’Assemblea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Sinodale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28"/>
          <w:szCs w:val="28"/>
          <w:bdr w:val="none" w:sz="0" w:space="0" w:color="auto" w:frame="1"/>
          <w:lang w:eastAsia="it-IT"/>
        </w:rPr>
        <w:t>Decanale</w:t>
      </w:r>
    </w:p>
    <w:p w14:paraId="22FBAE3A" w14:textId="77777777" w:rsidR="00F01763" w:rsidRPr="00F01763" w:rsidRDefault="00F01763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8"/>
          <w:szCs w:val="28"/>
          <w:lang w:eastAsia="it-IT"/>
        </w:rPr>
      </w:pPr>
    </w:p>
    <w:p w14:paraId="286308DE" w14:textId="42BDFEDA" w:rsidR="00AB643E" w:rsidRPr="00AB643E" w:rsidRDefault="00AB643E" w:rsidP="00F017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diversificata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coraggiosa.</w:t>
      </w:r>
    </w:p>
    <w:p w14:paraId="01A8F615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Chiesa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dalle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genti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geografico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esistenziale:</w:t>
      </w:r>
    </w:p>
    <w:p w14:paraId="145923E2" w14:textId="77777777" w:rsidR="00F01763" w:rsidRDefault="00AB643E" w:rsidP="00F01763">
      <w:pPr>
        <w:shd w:val="clear" w:color="auto" w:fill="FFFFFF"/>
        <w:spacing w:after="0" w:line="240" w:lineRule="auto"/>
        <w:ind w:left="709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composizione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plurale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continua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trasformazione,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suggerisce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necessità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individuare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occasioni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luoghi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dialogo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confronto,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raccogliere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sintesi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esperienze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maturate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favorendo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reciproca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laddove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possibile,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iniziative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considerate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positive;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consapevolezza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processi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mutamento,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sfide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sé;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favorire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maturazione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competenze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rinnovamento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pastorale.</w:t>
      </w:r>
    </w:p>
    <w:p w14:paraId="5CBD9619" w14:textId="46DFD773" w:rsidR="00A178A4" w:rsidRDefault="00AB643E" w:rsidP="00F01763">
      <w:pPr>
        <w:shd w:val="clear" w:color="auto" w:fill="FFFFFF"/>
        <w:spacing w:after="300" w:line="240" w:lineRule="auto"/>
        <w:ind w:left="709"/>
        <w:jc w:val="right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Sinodo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Chiesa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dalle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genti.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Responsabilità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prospettive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1§1)</w:t>
      </w:r>
    </w:p>
    <w:p w14:paraId="437F2E45" w14:textId="49F525F2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Assemblea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Sinodale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Decanale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l’organismo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proporzionato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minore.</w:t>
      </w:r>
    </w:p>
    <w:p w14:paraId="011EF286" w14:textId="7A6D056C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Chiesa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dalle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«Quello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svolgere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insostituibile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incubatore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legami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pertanto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richiesto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rendere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manifesta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coinvolgendo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espressamente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soggetti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ecclesiali»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Sinodo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Chiesa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dalle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genti.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Responsabilità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prospettive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2§1).</w:t>
      </w:r>
    </w:p>
    <w:p w14:paraId="1B4AAFE9" w14:textId="0E1BC894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Gruppo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Barnaba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nucleo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apostolico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condurre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favorire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corresponsabilità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discernimento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Assemblee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Barnaba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«giunse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rallegrò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esortava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restare,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risoluto,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uomo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virtuoso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pieno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At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11,23-24a).</w:t>
      </w:r>
    </w:p>
    <w:p w14:paraId="1B4B3E16" w14:textId="2EACCD7E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Barnaba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composto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un/una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moderatore/moderatrice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laico/a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consacrato/a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il/la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rappresentante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Consiglio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segretario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scelte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collaborazione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Uffici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l’AC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aggregazioni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ecclesiali.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spiccato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sensus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ecclesiae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ardore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incarichi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rilevanti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livello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termini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investimento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tempo.</w:t>
      </w:r>
    </w:p>
    <w:p w14:paraId="30999910" w14:textId="788622A8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Barnaba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ha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compito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concreto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soggetti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ecclesiali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contribuiscano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leggere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definire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priorità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territorio.</w:t>
      </w:r>
    </w:p>
    <w:p w14:paraId="0F91CC73" w14:textId="55D77A65" w:rsidR="00AB643E" w:rsidRPr="00AB643E" w:rsidRDefault="00AB643E" w:rsidP="00F01763">
      <w:pPr>
        <w:shd w:val="clear" w:color="auto" w:fill="FFFFFF"/>
        <w:spacing w:after="0" w:line="240" w:lineRule="auto"/>
        <w:ind w:left="284" w:hanging="284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rileggendo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Lettera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dell’Arcivescovo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Clero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dell’8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gennaio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2021,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riferimento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1-3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Sinodo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Chiesa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dalle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genti.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Responsabilità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prospettive.</w:t>
      </w:r>
    </w:p>
    <w:p w14:paraId="675D1A80" w14:textId="0C9A5331" w:rsidR="00AB643E" w:rsidRPr="00AB643E" w:rsidRDefault="00AB643E" w:rsidP="00F01763">
      <w:pPr>
        <w:shd w:val="clear" w:color="auto" w:fill="FFFFFF"/>
        <w:spacing w:after="300" w:line="240" w:lineRule="auto"/>
        <w:ind w:left="284" w:hanging="284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Predispone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essenziale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realtà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“germogli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caratteristiche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persone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abitano.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soggetti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potrebbero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Decanale.</w:t>
      </w:r>
    </w:p>
    <w:p w14:paraId="79CE83F7" w14:textId="11139526" w:rsidR="00AB643E" w:rsidRPr="00AB643E" w:rsidRDefault="00AB643E" w:rsidP="00F01763">
      <w:pPr>
        <w:shd w:val="clear" w:color="auto" w:fill="FFFFFF"/>
        <w:spacing w:after="0" w:line="240" w:lineRule="auto"/>
        <w:ind w:left="284" w:hanging="284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valorizza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ambiti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quotidiana,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rileva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testimonianze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significative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evangelica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ambienti.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raccolto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raccontato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Libro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delle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buone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notizie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consegnato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potrà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chiesadimilano.it.</w:t>
      </w:r>
    </w:p>
    <w:p w14:paraId="02A98CA0" w14:textId="2C3755DC" w:rsidR="00AB643E" w:rsidRPr="00AB643E" w:rsidRDefault="00AB643E" w:rsidP="00F01763">
      <w:pPr>
        <w:shd w:val="clear" w:color="auto" w:fill="FFFFFF"/>
        <w:spacing w:after="300" w:line="240" w:lineRule="auto"/>
        <w:ind w:left="284" w:hanging="284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Mentre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ascolta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valorizza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“germogli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intuisce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esigenze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sostegno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genti.</w:t>
      </w:r>
    </w:p>
    <w:p w14:paraId="3D848D33" w14:textId="4B9EC5C7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Barnaba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inizia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ufficialmente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cammino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domenica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17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ottobre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2021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in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Duomo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L’Arcivescovo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presiederà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l’eucaristia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Dedicazione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Cattedrale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consegna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Libro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delle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buone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notizie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17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ottobre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2021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coincide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Vescovi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italiana.</w:t>
      </w:r>
    </w:p>
    <w:p w14:paraId="2129A46A" w14:textId="6FB27C2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discernimento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Barnaba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2021/2022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almeno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dialogo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episcopale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zona,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costituirà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Decanale.</w:t>
      </w:r>
    </w:p>
    <w:p w14:paraId="4454C057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prevedono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zonale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condividere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intuizioni,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fatiche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gioie.</w:t>
      </w:r>
    </w:p>
    <w:p w14:paraId="3A602FEB" w14:textId="0E2B8141" w:rsidR="00F01763" w:rsidRDefault="00F01763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  <w:r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Appendice 3</w:t>
      </w:r>
    </w:p>
    <w:p w14:paraId="360A5608" w14:textId="77777777" w:rsidR="00F01763" w:rsidRDefault="00F01763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1959E5FC" w14:textId="383A9483" w:rsidR="00AB643E" w:rsidRPr="00F01763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30"/>
          <w:szCs w:val="30"/>
          <w:lang w:eastAsia="it-IT"/>
        </w:rPr>
      </w:pP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Note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per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l’anno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speciale</w:t>
      </w:r>
    </w:p>
    <w:p w14:paraId="41D8B13A" w14:textId="77777777" w:rsidR="00A178A4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“Famiglia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proofErr w:type="spellStart"/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Amoris</w:t>
      </w:r>
      <w:proofErr w:type="spellEnd"/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Laetitia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”</w:t>
      </w:r>
    </w:p>
    <w:p w14:paraId="4D0D7260" w14:textId="77777777" w:rsidR="00F01763" w:rsidRDefault="00F01763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41152D3B" w14:textId="2C762F9D" w:rsidR="00AB643E" w:rsidRPr="00AB643E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UNA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TROMBA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SUONARE,</w:t>
      </w:r>
    </w:p>
    <w:p w14:paraId="6474F9C9" w14:textId="76FD5D2C" w:rsidR="00AB643E" w:rsidRPr="00AB643E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UNA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BROCCA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DA</w:t>
      </w:r>
      <w:r w:rsidR="00A178A4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ROMPERE</w:t>
      </w:r>
    </w:p>
    <w:p w14:paraId="769F8D8D" w14:textId="19A13AEC" w:rsidR="00AB643E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Gdc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7: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Gedeone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trecento)</w:t>
      </w:r>
    </w:p>
    <w:p w14:paraId="595E3531" w14:textId="77777777" w:rsidR="00F01763" w:rsidRPr="00AB643E" w:rsidRDefault="00F01763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62064BE3" w14:textId="5854EDA1" w:rsidR="00AB643E" w:rsidRPr="00AB643E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Riconoscere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forza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apostolica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della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famiglia,</w:t>
      </w:r>
    </w:p>
    <w:p w14:paraId="269A326F" w14:textId="05BADD7B" w:rsidR="00AB643E" w:rsidRPr="00AB643E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custodirne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segreto,</w:t>
      </w:r>
    </w:p>
    <w:p w14:paraId="048DA68B" w14:textId="2B6D67B6" w:rsidR="00AB643E" w:rsidRPr="00AB643E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alimentarne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rinnovamento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annunciando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Vangelo</w:t>
      </w:r>
    </w:p>
    <w:p w14:paraId="60A835D2" w14:textId="77777777" w:rsidR="00A178A4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per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letizia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dell’amore</w:t>
      </w:r>
    </w:p>
    <w:p w14:paraId="7A90A1EF" w14:textId="77777777" w:rsidR="00F01763" w:rsidRDefault="00F01763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2C704BD3" w14:textId="45934C52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attraversi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nostre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“Famiglia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Laetitia”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confermata,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rinvigorita,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condivisa.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VIII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circa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trecento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sorelle,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apostolica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maturare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sensibilità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competenza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nell’accompagnare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discernimento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favorire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ecclesiale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vivono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coniugali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“ferite”.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Trecento…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Gedeone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affrontare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Madianiti: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sproporzione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sconcertante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all’impresa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custodire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promessa.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nell’operosa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fiducia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fedeltà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bastò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trombe,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bastò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rompere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brocche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coprivano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torce.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paura,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c’è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mezzo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promessa,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lieta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minacciata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nemico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scorribande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nemico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rattrista,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impaurisce,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divide,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occulta: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rapporto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matrimonio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vissuto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familiare.</w:t>
      </w:r>
    </w:p>
    <w:p w14:paraId="3EE3B058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0AA6CE43" w14:textId="30259274" w:rsidR="00A178A4" w:rsidRDefault="00AB643E" w:rsidP="00AB643E">
      <w:pPr>
        <w:numPr>
          <w:ilvl w:val="0"/>
          <w:numId w:val="26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tromba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suonare</w:t>
      </w:r>
    </w:p>
    <w:p w14:paraId="1AF0A878" w14:textId="052229B6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suonare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bellezza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coniugale-familiare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insistendo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letizia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impegnativa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“fiato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tromba”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innanzitutto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«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«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slancio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rinnovato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mettere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dell’attenzione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società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»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Angelus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14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2021).</w:t>
      </w:r>
    </w:p>
    <w:p w14:paraId="1D7BCD40" w14:textId="2E98B21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converge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conclusione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solenne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26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2022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occasione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dell’Incontro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Roma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Francesco.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Esclusa,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motivi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legati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situazione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sanitaria,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massiccia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attiverà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adeguato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accompagnamento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dell’Incontro.</w:t>
      </w:r>
    </w:p>
    <w:p w14:paraId="317DD8EF" w14:textId="03C1C6FB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giorni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desideriamo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pubblicamente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presidio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garantito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innumerevoli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pandemia: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tributo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gratitudine,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significativo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evento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gran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numero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festosi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riflessivi,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istruiti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dell’Incontro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L’amore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famigliare,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vocazione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via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santità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coinvolgimento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soggetti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associazioni,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movimenti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variamente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interessati.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convenire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avverrà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sabato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18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giugno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2022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Piazza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Duomo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vigiliare</w:t>
      </w:r>
      <w:proofErr w:type="spellEnd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dell’Incontro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Roma).</w:t>
      </w:r>
    </w:p>
    <w:p w14:paraId="08A15E0F" w14:textId="4B3A9B8C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livello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universale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previste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iniziative,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sussidi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locali,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ritmato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dieci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messaggi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approfondimenti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materiali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disponibili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sull’apposito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Dicastero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vaticano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Laici,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(www.laityfamilylife.va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="00F01763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w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ww.amorislaetitia.va).</w:t>
      </w:r>
    </w:p>
    <w:p w14:paraId="19227D97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3027CA5A" w14:textId="77777777" w:rsidR="00A178A4" w:rsidRDefault="00AB643E" w:rsidP="00F01763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Grazie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alle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note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preziose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presente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Proposta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pastorale,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dedichiamoci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meditare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discorsi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Cena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13-16),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suo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discepoli,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preghiera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(</w:t>
      </w:r>
      <w:proofErr w:type="spellStart"/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Gv</w:t>
      </w:r>
      <w:proofErr w:type="spellEnd"/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17).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Gesù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desidera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questo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dai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suoi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discepoli: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lascino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plasmare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impegnativa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riceve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cresce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lui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testimonianza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annuncio.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L’ascolto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Parola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nello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Spirito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verità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sorgente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viva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diffuso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investimento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sulle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iniziative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relative.</w:t>
      </w:r>
    </w:p>
    <w:p w14:paraId="55FEB6B9" w14:textId="226E16F6" w:rsidR="00AB643E" w:rsidRDefault="00AB643E" w:rsidP="00F01763">
      <w:pPr>
        <w:numPr>
          <w:ilvl w:val="0"/>
          <w:numId w:val="2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speciale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indetto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papa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Francesco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tempo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propizio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aperta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recezione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Laetitia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familiare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ordinaria.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cinque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anni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pubblicazione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dell’esortazione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apostolica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verifichiamo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intensifichiamo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cammino,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forse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intrapreso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qualche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timidezza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indolenza.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L’impegno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innanzitutto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quello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presentare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meglio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disegno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famiglia: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fonte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speranza,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«è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davvero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una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buona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notizia»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(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AL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1).</w:t>
      </w:r>
    </w:p>
    <w:p w14:paraId="7473B1AF" w14:textId="77777777" w:rsidR="00F01763" w:rsidRPr="00AB643E" w:rsidRDefault="00F01763" w:rsidP="00F017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</w:p>
    <w:p w14:paraId="27B4B11F" w14:textId="1DBDFD33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verifica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rilancio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può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avvalere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strumenti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approntati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specificatamente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sull’impronta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accompagnare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operatori:</w:t>
      </w:r>
    </w:p>
    <w:p w14:paraId="16BCE911" w14:textId="77777777" w:rsidR="00A178A4" w:rsidRDefault="00AB643E" w:rsidP="00F01763">
      <w:pPr>
        <w:shd w:val="clear" w:color="auto" w:fill="FFFFFF"/>
        <w:spacing w:after="0" w:line="240" w:lineRule="auto"/>
        <w:ind w:left="142" w:hanging="142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Due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loro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erano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in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cammino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2017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(accompagnare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sacramento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matrimonio).</w:t>
      </w:r>
    </w:p>
    <w:p w14:paraId="2BA3D530" w14:textId="7AB89870" w:rsidR="00AB643E" w:rsidRPr="00AB643E" w:rsidRDefault="00AB643E" w:rsidP="00F01763">
      <w:pPr>
        <w:shd w:val="clear" w:color="auto" w:fill="FFFFFF"/>
        <w:spacing w:after="0" w:line="240" w:lineRule="auto"/>
        <w:ind w:left="142" w:hanging="142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Camminare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insieme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verso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matrimonio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2018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(indicazioni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attenzioni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preparazione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coppie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matrimonio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cristiano).</w:t>
      </w:r>
    </w:p>
    <w:p w14:paraId="4736610A" w14:textId="1EDB006A" w:rsidR="00AB643E" w:rsidRPr="00AB643E" w:rsidRDefault="00AB643E" w:rsidP="00F01763">
      <w:pPr>
        <w:shd w:val="clear" w:color="auto" w:fill="FFFFFF"/>
        <w:spacing w:after="0" w:line="240" w:lineRule="auto"/>
        <w:ind w:left="142" w:hanging="142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Laetitia.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Una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“bussola”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per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orientare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cammino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della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Pastorale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Familiare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2019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(prodotto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regionale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lombarda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Famiglia).</w:t>
      </w:r>
    </w:p>
    <w:p w14:paraId="0C3584DE" w14:textId="67821254" w:rsidR="00AB643E" w:rsidRPr="00AB643E" w:rsidRDefault="00AB643E" w:rsidP="00F01763">
      <w:pPr>
        <w:shd w:val="clear" w:color="auto" w:fill="FFFFFF"/>
        <w:spacing w:after="0" w:line="240" w:lineRule="auto"/>
        <w:ind w:left="142" w:hanging="142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Artigiani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dell’amore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2019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(accompagnare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coppie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primi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matrimonio).</w:t>
      </w:r>
    </w:p>
    <w:p w14:paraId="7C36F004" w14:textId="344F349F" w:rsidR="00AB643E" w:rsidRPr="00AB643E" w:rsidRDefault="00AB643E" w:rsidP="00F01763">
      <w:pPr>
        <w:shd w:val="clear" w:color="auto" w:fill="FFFFFF"/>
        <w:spacing w:after="0" w:line="240" w:lineRule="auto"/>
        <w:ind w:left="142" w:hanging="142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 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L’amore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familiare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vocazione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via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santità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2020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(itinerario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spirituale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familiari).</w:t>
      </w:r>
    </w:p>
    <w:p w14:paraId="66CA5108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62A2D292" w14:textId="2CDAF3DE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suggerisce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Consulta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regionale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«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seminare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ovunque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matrimonio</w:t>
      </w:r>
      <w:r w:rsidRPr="00AB643E"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»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buona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promuovere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per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evangelizzatori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di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adulti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organizzato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Catechesi.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Insieme,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creatività,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integriamo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catechesi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battesimale,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nell’Iniziazione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preadolescenti,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adolescenti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nell’IRC,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moduli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formativi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intonati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</w:p>
    <w:p w14:paraId="1B751477" w14:textId="227F107C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dolcezza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drammi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vissuto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coniugale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coniugando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più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apertamente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l’annuncio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bellezza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sostegno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l’accompagnamento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povertà,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bisogni.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prospettiva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valorizziamo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realtà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lavorano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territorio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artigiani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prossimità.</w:t>
      </w:r>
    </w:p>
    <w:p w14:paraId="759EE282" w14:textId="08308133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Consultori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conosciuto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apprezzato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soccorso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smarrimenti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gemiti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genitori,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minori.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l’Assemblea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parrocchie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dove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questi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centri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assistenza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essenziale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Consultori: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“partecipanti”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proprio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Consultori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dignità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relazione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coniugale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familiare;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partecipano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corpo,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tanti,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competenze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professionalità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all’altezza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attese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speranze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gente.</w:t>
      </w:r>
    </w:p>
    <w:p w14:paraId="6B6487CA" w14:textId="04904533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valorizzare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soggetto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suggerisce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referenti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decanali</w:t>
      </w:r>
      <w:proofErr w:type="spellEnd"/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progettare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organizzare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rispettivi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.</w:t>
      </w:r>
    </w:p>
    <w:p w14:paraId="0ABA4640" w14:textId="087AAE5C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zone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inoltre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invitate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organizzare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livello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locale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(data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indicativa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26/27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marzo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2022),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l’Incontro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Mondiale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Famiglie.</w:t>
      </w:r>
    </w:p>
    <w:p w14:paraId="2725AE16" w14:textId="2E55531E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“Famiglia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”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incoraggia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irrobustire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l’attenzione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matrimonio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cammino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scoperta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matrimoniale.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quadro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Nati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per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amare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promosso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dall’Azione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Cattolica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,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giovani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dialogheranno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l’Arcivescovo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Basilica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Sant’Ambrogio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l’11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febbraio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2022,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prossimità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festa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Valentino.</w:t>
      </w:r>
    </w:p>
    <w:p w14:paraId="4046A36B" w14:textId="7A938162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ha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cominciato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lavorare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Commissione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riconoscere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alimentare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all’interno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specie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profilo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educativo.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significativo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Convegno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Nonni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Nipoti,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genitori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e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nonni: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relazioni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su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cui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si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gioca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futuro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fissato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sabato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ottobre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2021,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dell’Arcivescovo.</w:t>
      </w:r>
    </w:p>
    <w:p w14:paraId="07D798DF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545F116B" w14:textId="77777777" w:rsidR="00A178A4" w:rsidRDefault="00AB643E" w:rsidP="00F01763">
      <w:pPr>
        <w:numPr>
          <w:ilvl w:val="0"/>
          <w:numId w:val="29"/>
        </w:numPr>
        <w:shd w:val="clear" w:color="auto" w:fill="FFFFFF"/>
        <w:tabs>
          <w:tab w:val="clear" w:pos="720"/>
        </w:tabs>
        <w:spacing w:after="300" w:line="240" w:lineRule="auto"/>
        <w:ind w:left="0" w:firstLine="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Vangelo,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reciprocità,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nell’amore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fraterno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comune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responsabilità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l’edificazione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Chiesa,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caratterizza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relazione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sposi,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famiglie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clero.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favorire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questa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reciprocità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intensificherà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collaborazione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Formazione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Permanente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Clero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Famiglia.</w:t>
      </w:r>
    </w:p>
    <w:p w14:paraId="79001CED" w14:textId="6B19B5C4" w:rsidR="00A178A4" w:rsidRDefault="00AB643E" w:rsidP="00AB643E">
      <w:pPr>
        <w:numPr>
          <w:ilvl w:val="0"/>
          <w:numId w:val="30"/>
        </w:numPr>
        <w:shd w:val="clear" w:color="auto" w:fill="FFFFFF"/>
        <w:spacing w:after="30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brocca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rompere: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notte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risplenda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luce</w:t>
      </w:r>
    </w:p>
    <w:p w14:paraId="2840753D" w14:textId="77777777" w:rsidR="00A178A4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All’interno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complessiva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illustrazione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Vangelo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dell’amore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coniugale/familiare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gioia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nell’orizzonte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proseguiamo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lastRenderedPageBreak/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clero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operatori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intorno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quel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capitolo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VIII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dell’esortazione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apostolica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chiama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accompagnare,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discernere,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integrare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ogni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vicenda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segnata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fallimenti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fragilità.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offerto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ultimi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secondo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l’insegnamento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dell’Arcivescovo,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abbiamo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ancora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brocche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rompere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perché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risplenda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stordisca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nemico,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metta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fuga: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lui,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viene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insidiare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lieta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Signore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terra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promessa.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nemico,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rispetto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all’insegnamento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Chiesa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orientamenti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pastorali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proposito,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prende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corpo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voce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nell’inerzia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indispettita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fronte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dell’invito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ad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accompagnare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fratelli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sorelle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discernimento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esito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prevede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molteplici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integrazione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cristiana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fontale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culminante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l’eucaristia.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nemico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affrontato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coraggio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pazienza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nell’arroccamento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“si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è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sempre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fatto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così”.</w:t>
      </w:r>
    </w:p>
    <w:p w14:paraId="7119C28B" w14:textId="1462AAD5" w:rsidR="00AB643E" w:rsidRPr="00AB643E" w:rsidRDefault="00AB643E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fruttuoso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tutta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ambrosiana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l’utilizzo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schede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sintesi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formativo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su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Amoris</w:t>
      </w:r>
      <w:proofErr w:type="spellEnd"/>
      <w:r w:rsidR="00A178A4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Laetitia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VIII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realizzato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negli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ultimi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anni.</w:t>
      </w:r>
    </w:p>
    <w:p w14:paraId="044941E4" w14:textId="49221F9B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vicari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episcopali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zona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decani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solleciteranno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Fraternità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clero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immaginare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momenti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formativi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durante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l’anno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usufruendo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schede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sintesi.</w:t>
      </w:r>
    </w:p>
    <w:p w14:paraId="097170D1" w14:textId="791F3467" w:rsidR="00AB643E" w:rsidRPr="00AB643E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dalle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stesse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schede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offrirà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aggiornamento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teologico-pastorale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confessori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santuari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conventi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particolarmente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dedicati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Diocesi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celebrazione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sacramento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penitenza.</w:t>
      </w:r>
    </w:p>
    <w:p w14:paraId="2D17CA16" w14:textId="77777777" w:rsidR="00A178A4" w:rsidRDefault="00AB643E" w:rsidP="00AB643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Servizio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Famiglia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responsabili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ACOR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aiuteranno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comunità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realizzare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iniziative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che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promuovano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la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conoscenza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ACOR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popolo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Dio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particolare,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presso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clero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una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maggiore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interazione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tra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ACOR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gruppi</w:t>
      </w:r>
      <w:r w:rsidR="00A178A4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  <w:t>familiari.</w:t>
      </w:r>
    </w:p>
    <w:p w14:paraId="28282DA2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</w:p>
    <w:p w14:paraId="1B096787" w14:textId="286B6ED4" w:rsidR="00A178A4" w:rsidRDefault="00AB643E" w:rsidP="00F017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A1A1A"/>
          <w:sz w:val="24"/>
          <w:szCs w:val="24"/>
          <w:bdr w:val="none" w:sz="0" w:space="0" w:color="auto" w:frame="1"/>
          <w:lang w:eastAsia="it-IT"/>
        </w:rPr>
      </w:pP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Date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in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evidenza</w:t>
      </w:r>
      <w:r w:rsidR="00A178A4"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 xml:space="preserve"> </w:t>
      </w:r>
      <w:r w:rsidRPr="00F01763">
        <w:rPr>
          <w:rFonts w:ascii="inherit" w:eastAsia="Times New Roman" w:hAnsi="inherit" w:cs="Helvetica"/>
          <w:b/>
          <w:bCs/>
          <w:color w:val="1A1A1A"/>
          <w:sz w:val="30"/>
          <w:szCs w:val="30"/>
          <w:bdr w:val="none" w:sz="0" w:space="0" w:color="auto" w:frame="1"/>
          <w:lang w:eastAsia="it-IT"/>
        </w:rPr>
        <w:t>2021/2022</w:t>
      </w:r>
    </w:p>
    <w:p w14:paraId="3C877FBA" w14:textId="77777777" w:rsidR="00F01763" w:rsidRDefault="00F01763" w:rsidP="00AB64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A1A1A"/>
          <w:sz w:val="24"/>
          <w:szCs w:val="24"/>
          <w:lang w:eastAsia="it-IT"/>
        </w:rPr>
      </w:pPr>
    </w:p>
    <w:p w14:paraId="7FC18B2B" w14:textId="6C552F6D" w:rsidR="00AB643E" w:rsidRPr="00AB643E" w:rsidRDefault="00AB643E" w:rsidP="00AB643E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17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ottobre,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domenica: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Dedicazione</w:t>
      </w:r>
      <w:r w:rsidR="00A178A4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della</w:t>
      </w:r>
      <w:r w:rsidR="00A178A4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Chiesa</w:t>
      </w:r>
      <w:r w:rsidR="00A178A4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cattedrale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Avvio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consultazione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Sinodo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Vescovi;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convocazione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mandato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Gruppi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Barnaba,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il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percorso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verso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l’Assemblea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Sinodale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Decanale.</w:t>
      </w:r>
    </w:p>
    <w:p w14:paraId="3F04EE93" w14:textId="0D1081F8" w:rsidR="00AB643E" w:rsidRPr="00AB643E" w:rsidRDefault="00AB643E" w:rsidP="00AB643E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21-24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ottobre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Taranto: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49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bdr w:val="none" w:sz="0" w:space="0" w:color="auto" w:frame="1"/>
          <w:vertAlign w:val="superscript"/>
          <w:lang w:eastAsia="it-IT"/>
        </w:rPr>
        <w:t>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Settimana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Sociale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Cattolici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Italiani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–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Il</w:t>
      </w:r>
      <w:r w:rsidR="00A178A4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pianeta</w:t>
      </w:r>
      <w:r w:rsidR="00A178A4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che</w:t>
      </w:r>
      <w:r w:rsidR="00A178A4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speriamo.</w:t>
      </w:r>
    </w:p>
    <w:p w14:paraId="3B416448" w14:textId="7B5EC047" w:rsidR="00AB643E" w:rsidRPr="00AB643E" w:rsidRDefault="00AB643E" w:rsidP="00AB643E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23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ottobre,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sabato: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Veglia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Redditio</w:t>
      </w:r>
      <w:proofErr w:type="spellEnd"/>
      <w:r w:rsidR="00A178A4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AB643E">
        <w:rPr>
          <w:rFonts w:ascii="inherit" w:eastAsia="Times New Roman" w:hAnsi="inherit" w:cs="Helvetica"/>
          <w:i/>
          <w:iCs/>
          <w:color w:val="4D4D4D"/>
          <w:sz w:val="24"/>
          <w:szCs w:val="24"/>
          <w:bdr w:val="none" w:sz="0" w:space="0" w:color="auto" w:frame="1"/>
          <w:lang w:eastAsia="it-IT"/>
        </w:rPr>
        <w:t>Symboli</w:t>
      </w:r>
      <w:proofErr w:type="spellEnd"/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(Milano,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Basilica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S.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Ambrogio,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ore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17.30)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Veglia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Missionaria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Diocesana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(Milano,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Duomo,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ore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20.45).</w:t>
      </w:r>
    </w:p>
    <w:p w14:paraId="56B0E0B1" w14:textId="5A99D3D2" w:rsidR="00AB643E" w:rsidRPr="00AB643E" w:rsidRDefault="00AB643E" w:rsidP="00AB643E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30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aprile,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sabato: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Beatificazione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Armida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Barelli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don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Mario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Ciceri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(Milano,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Duomo).</w:t>
      </w:r>
    </w:p>
    <w:p w14:paraId="27D19774" w14:textId="77777777" w:rsidR="00A178A4" w:rsidRDefault="00AB643E" w:rsidP="00AB643E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</w:pP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18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giugno,</w:t>
      </w:r>
      <w:r w:rsidR="00A178A4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b/>
          <w:bCs/>
          <w:color w:val="4D4D4D"/>
          <w:sz w:val="24"/>
          <w:szCs w:val="24"/>
          <w:bdr w:val="none" w:sz="0" w:space="0" w:color="auto" w:frame="1"/>
          <w:lang w:eastAsia="it-IT"/>
        </w:rPr>
        <w:t>sabato: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Incontro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diocesano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delle</w:t>
      </w:r>
      <w:r w:rsidR="00A178A4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 xml:space="preserve"> </w:t>
      </w:r>
      <w:r w:rsidRPr="00AB643E">
        <w:rPr>
          <w:rFonts w:ascii="inherit" w:eastAsia="Times New Roman" w:hAnsi="inherit" w:cs="Helvetica"/>
          <w:color w:val="4D4D4D"/>
          <w:sz w:val="24"/>
          <w:szCs w:val="24"/>
          <w:lang w:eastAsia="it-IT"/>
        </w:rPr>
        <w:t>Famiglie.</w:t>
      </w:r>
    </w:p>
    <w:sectPr w:rsidR="00A17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mbria"/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E92"/>
    <w:multiLevelType w:val="multilevel"/>
    <w:tmpl w:val="85E07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9356D"/>
    <w:multiLevelType w:val="multilevel"/>
    <w:tmpl w:val="CC880A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670D"/>
    <w:multiLevelType w:val="multilevel"/>
    <w:tmpl w:val="3702D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967E7"/>
    <w:multiLevelType w:val="multilevel"/>
    <w:tmpl w:val="CC126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A630F"/>
    <w:multiLevelType w:val="multilevel"/>
    <w:tmpl w:val="04DE2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6295B"/>
    <w:multiLevelType w:val="multilevel"/>
    <w:tmpl w:val="8D403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251E5"/>
    <w:multiLevelType w:val="multilevel"/>
    <w:tmpl w:val="26DA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B090B"/>
    <w:multiLevelType w:val="multilevel"/>
    <w:tmpl w:val="354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766BC"/>
    <w:multiLevelType w:val="multilevel"/>
    <w:tmpl w:val="EDB4B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31E60"/>
    <w:multiLevelType w:val="multilevel"/>
    <w:tmpl w:val="DE1204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91F1F"/>
    <w:multiLevelType w:val="multilevel"/>
    <w:tmpl w:val="5C50D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10DD7"/>
    <w:multiLevelType w:val="multilevel"/>
    <w:tmpl w:val="49F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05C02"/>
    <w:multiLevelType w:val="multilevel"/>
    <w:tmpl w:val="0876E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90342"/>
    <w:multiLevelType w:val="multilevel"/>
    <w:tmpl w:val="4FE44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76B95"/>
    <w:multiLevelType w:val="multilevel"/>
    <w:tmpl w:val="E1AA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404113"/>
    <w:multiLevelType w:val="multilevel"/>
    <w:tmpl w:val="4A645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BA67FB"/>
    <w:multiLevelType w:val="multilevel"/>
    <w:tmpl w:val="B676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C92D89"/>
    <w:multiLevelType w:val="multilevel"/>
    <w:tmpl w:val="40F20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473C0"/>
    <w:multiLevelType w:val="multilevel"/>
    <w:tmpl w:val="C9A8B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F7D12"/>
    <w:multiLevelType w:val="multilevel"/>
    <w:tmpl w:val="EC10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2975"/>
    <w:multiLevelType w:val="multilevel"/>
    <w:tmpl w:val="6F9E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E767E9"/>
    <w:multiLevelType w:val="multilevel"/>
    <w:tmpl w:val="4D5C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5628E"/>
    <w:multiLevelType w:val="multilevel"/>
    <w:tmpl w:val="35380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FE3501"/>
    <w:multiLevelType w:val="multilevel"/>
    <w:tmpl w:val="2974D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F22C4"/>
    <w:multiLevelType w:val="multilevel"/>
    <w:tmpl w:val="DB12FD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269CD"/>
    <w:multiLevelType w:val="multilevel"/>
    <w:tmpl w:val="48986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80DF4"/>
    <w:multiLevelType w:val="multilevel"/>
    <w:tmpl w:val="1B96C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823C25"/>
    <w:multiLevelType w:val="multilevel"/>
    <w:tmpl w:val="1428A8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FA61A4"/>
    <w:multiLevelType w:val="multilevel"/>
    <w:tmpl w:val="4AAC4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E91180"/>
    <w:multiLevelType w:val="multilevel"/>
    <w:tmpl w:val="284C30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E0077"/>
    <w:multiLevelType w:val="multilevel"/>
    <w:tmpl w:val="F8E6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731B88"/>
    <w:multiLevelType w:val="multilevel"/>
    <w:tmpl w:val="D11C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841C9B"/>
    <w:multiLevelType w:val="multilevel"/>
    <w:tmpl w:val="42D07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5B2216"/>
    <w:multiLevelType w:val="multilevel"/>
    <w:tmpl w:val="D1D4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B60B26"/>
    <w:multiLevelType w:val="multilevel"/>
    <w:tmpl w:val="BAD07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C37219"/>
    <w:multiLevelType w:val="multilevel"/>
    <w:tmpl w:val="D34E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8D021A"/>
    <w:multiLevelType w:val="multilevel"/>
    <w:tmpl w:val="8A4C2A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B756B4"/>
    <w:multiLevelType w:val="multilevel"/>
    <w:tmpl w:val="F4482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451D7"/>
    <w:multiLevelType w:val="multilevel"/>
    <w:tmpl w:val="BEFC8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A94101"/>
    <w:multiLevelType w:val="multilevel"/>
    <w:tmpl w:val="F7589C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906412"/>
    <w:multiLevelType w:val="multilevel"/>
    <w:tmpl w:val="AA2E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0C734A"/>
    <w:multiLevelType w:val="multilevel"/>
    <w:tmpl w:val="6CA43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0D7B8C"/>
    <w:multiLevelType w:val="multilevel"/>
    <w:tmpl w:val="F064E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BF2886"/>
    <w:multiLevelType w:val="multilevel"/>
    <w:tmpl w:val="CADAA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5626C5"/>
    <w:multiLevelType w:val="multilevel"/>
    <w:tmpl w:val="405A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7A1728"/>
    <w:multiLevelType w:val="multilevel"/>
    <w:tmpl w:val="35508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2A66D6"/>
    <w:multiLevelType w:val="multilevel"/>
    <w:tmpl w:val="FE92C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C50DD1"/>
    <w:multiLevelType w:val="multilevel"/>
    <w:tmpl w:val="83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266D91"/>
    <w:multiLevelType w:val="multilevel"/>
    <w:tmpl w:val="6910E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F352A"/>
    <w:multiLevelType w:val="multilevel"/>
    <w:tmpl w:val="929C0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2C206E"/>
    <w:multiLevelType w:val="multilevel"/>
    <w:tmpl w:val="A268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8859DE"/>
    <w:multiLevelType w:val="multilevel"/>
    <w:tmpl w:val="A4889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8B56CC"/>
    <w:multiLevelType w:val="multilevel"/>
    <w:tmpl w:val="56544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45"/>
  </w:num>
  <w:num w:numId="4">
    <w:abstractNumId w:val="28"/>
  </w:num>
  <w:num w:numId="5">
    <w:abstractNumId w:val="21"/>
  </w:num>
  <w:num w:numId="6">
    <w:abstractNumId w:val="40"/>
  </w:num>
  <w:num w:numId="7">
    <w:abstractNumId w:val="23"/>
  </w:num>
  <w:num w:numId="8">
    <w:abstractNumId w:val="12"/>
  </w:num>
  <w:num w:numId="9">
    <w:abstractNumId w:val="38"/>
  </w:num>
  <w:num w:numId="10">
    <w:abstractNumId w:val="29"/>
  </w:num>
  <w:num w:numId="11">
    <w:abstractNumId w:val="41"/>
  </w:num>
  <w:num w:numId="12">
    <w:abstractNumId w:val="1"/>
  </w:num>
  <w:num w:numId="13">
    <w:abstractNumId w:val="48"/>
  </w:num>
  <w:num w:numId="14">
    <w:abstractNumId w:val="20"/>
  </w:num>
  <w:num w:numId="15">
    <w:abstractNumId w:val="51"/>
  </w:num>
  <w:num w:numId="16">
    <w:abstractNumId w:val="8"/>
  </w:num>
  <w:num w:numId="17">
    <w:abstractNumId w:val="18"/>
  </w:num>
  <w:num w:numId="18">
    <w:abstractNumId w:val="15"/>
  </w:num>
  <w:num w:numId="19">
    <w:abstractNumId w:val="39"/>
  </w:num>
  <w:num w:numId="20">
    <w:abstractNumId w:val="6"/>
  </w:num>
  <w:num w:numId="21">
    <w:abstractNumId w:val="34"/>
  </w:num>
  <w:num w:numId="22">
    <w:abstractNumId w:val="0"/>
  </w:num>
  <w:num w:numId="23">
    <w:abstractNumId w:val="19"/>
  </w:num>
  <w:num w:numId="24">
    <w:abstractNumId w:val="22"/>
  </w:num>
  <w:num w:numId="25">
    <w:abstractNumId w:val="2"/>
  </w:num>
  <w:num w:numId="26">
    <w:abstractNumId w:val="11"/>
  </w:num>
  <w:num w:numId="27">
    <w:abstractNumId w:val="30"/>
  </w:num>
  <w:num w:numId="28">
    <w:abstractNumId w:val="42"/>
  </w:num>
  <w:num w:numId="29">
    <w:abstractNumId w:val="5"/>
  </w:num>
  <w:num w:numId="30">
    <w:abstractNumId w:val="3"/>
  </w:num>
  <w:num w:numId="31">
    <w:abstractNumId w:val="33"/>
  </w:num>
  <w:num w:numId="32">
    <w:abstractNumId w:val="16"/>
  </w:num>
  <w:num w:numId="33">
    <w:abstractNumId w:val="50"/>
  </w:num>
  <w:num w:numId="34">
    <w:abstractNumId w:val="43"/>
  </w:num>
  <w:num w:numId="35">
    <w:abstractNumId w:val="32"/>
  </w:num>
  <w:num w:numId="36">
    <w:abstractNumId w:val="31"/>
  </w:num>
  <w:num w:numId="37">
    <w:abstractNumId w:val="7"/>
  </w:num>
  <w:num w:numId="38">
    <w:abstractNumId w:val="4"/>
  </w:num>
  <w:num w:numId="39">
    <w:abstractNumId w:val="36"/>
  </w:num>
  <w:num w:numId="40">
    <w:abstractNumId w:val="27"/>
  </w:num>
  <w:num w:numId="41">
    <w:abstractNumId w:val="24"/>
  </w:num>
  <w:num w:numId="42">
    <w:abstractNumId w:val="9"/>
  </w:num>
  <w:num w:numId="43">
    <w:abstractNumId w:val="35"/>
  </w:num>
  <w:num w:numId="44">
    <w:abstractNumId w:val="37"/>
  </w:num>
  <w:num w:numId="45">
    <w:abstractNumId w:val="17"/>
  </w:num>
  <w:num w:numId="46">
    <w:abstractNumId w:val="13"/>
  </w:num>
  <w:num w:numId="47">
    <w:abstractNumId w:val="46"/>
  </w:num>
  <w:num w:numId="48">
    <w:abstractNumId w:val="52"/>
  </w:num>
  <w:num w:numId="49">
    <w:abstractNumId w:val="44"/>
  </w:num>
  <w:num w:numId="50">
    <w:abstractNumId w:val="47"/>
  </w:num>
  <w:num w:numId="51">
    <w:abstractNumId w:val="49"/>
  </w:num>
  <w:num w:numId="52">
    <w:abstractNumId w:val="25"/>
  </w:num>
  <w:num w:numId="5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3E"/>
    <w:rsid w:val="00A178A4"/>
    <w:rsid w:val="00A335DB"/>
    <w:rsid w:val="00AB643E"/>
    <w:rsid w:val="00BF1366"/>
    <w:rsid w:val="00C456A6"/>
    <w:rsid w:val="00CD0492"/>
    <w:rsid w:val="00F0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74AC"/>
  <w15:chartTrackingRefBased/>
  <w15:docId w15:val="{5D4BC7D9-FE5E-4F8A-8BCC-E72F718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B6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643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msonormal0">
    <w:name w:val="msonormal"/>
    <w:basedOn w:val="Normale"/>
    <w:rsid w:val="00AB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ticle-eyelet">
    <w:name w:val="article-eyelet"/>
    <w:basedOn w:val="Carpredefinitoparagrafo"/>
    <w:rsid w:val="00AB643E"/>
  </w:style>
  <w:style w:type="character" w:styleId="Collegamentoipertestuale">
    <w:name w:val="Hyperlink"/>
    <w:basedOn w:val="Carpredefinitoparagrafo"/>
    <w:uiPriority w:val="99"/>
    <w:unhideWhenUsed/>
    <w:rsid w:val="00AB643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43E"/>
    <w:rPr>
      <w:color w:val="800080"/>
      <w:u w:val="single"/>
    </w:rPr>
  </w:style>
  <w:style w:type="paragraph" w:customStyle="1" w:styleId="article-summary">
    <w:name w:val="article-summary"/>
    <w:basedOn w:val="Normale"/>
    <w:rsid w:val="00AB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B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B643E"/>
    <w:rPr>
      <w:b/>
      <w:bCs/>
    </w:rPr>
  </w:style>
  <w:style w:type="character" w:styleId="Enfasicorsivo">
    <w:name w:val="Emphasis"/>
    <w:basedOn w:val="Carpredefinitoparagrafo"/>
    <w:uiPriority w:val="20"/>
    <w:qFormat/>
    <w:rsid w:val="00AB643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esadimilano.it/documento/unita-libera-lieta-469545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34</Pages>
  <Words>17157</Words>
  <Characters>97798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Crespi</dc:creator>
  <cp:keywords/>
  <dc:description/>
  <cp:lastModifiedBy>Roberto Crespi</cp:lastModifiedBy>
  <cp:revision>3</cp:revision>
  <dcterms:created xsi:type="dcterms:W3CDTF">2021-09-02T21:42:00Z</dcterms:created>
  <dcterms:modified xsi:type="dcterms:W3CDTF">2021-09-11T10:22:00Z</dcterms:modified>
</cp:coreProperties>
</file>